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947" w:rsidRPr="008E0239" w:rsidRDefault="00B63947" w:rsidP="00B63947">
      <w:pPr>
        <w:snapToGrid w:val="0"/>
        <w:spacing w:line="300" w:lineRule="auto"/>
        <w:jc w:val="center"/>
        <w:rPr>
          <w:rFonts w:eastAsia="標楷體"/>
          <w:sz w:val="32"/>
        </w:rPr>
      </w:pPr>
      <w:r w:rsidRPr="008E0239">
        <w:rPr>
          <w:rFonts w:eastAsia="標楷體"/>
          <w:sz w:val="32"/>
        </w:rPr>
        <w:t>淡江大學機械與機電工程學系</w:t>
      </w:r>
    </w:p>
    <w:p w:rsidR="00B63947" w:rsidRDefault="00B63947" w:rsidP="00B63947">
      <w:pPr>
        <w:snapToGrid w:val="0"/>
        <w:spacing w:line="300" w:lineRule="auto"/>
        <w:jc w:val="center"/>
        <w:rPr>
          <w:rFonts w:eastAsia="標楷體"/>
          <w:sz w:val="32"/>
        </w:rPr>
      </w:pPr>
      <w:r w:rsidRPr="008E0239">
        <w:rPr>
          <w:rFonts w:eastAsia="標楷體"/>
          <w:sz w:val="32"/>
        </w:rPr>
        <w:t>畢業專題規劃書</w:t>
      </w:r>
    </w:p>
    <w:p w:rsidR="00B63947" w:rsidRDefault="00B63947" w:rsidP="00B63947">
      <w:pPr>
        <w:snapToGrid w:val="0"/>
        <w:spacing w:line="300" w:lineRule="auto"/>
        <w:jc w:val="center"/>
        <w:rPr>
          <w:rFonts w:eastAsia="標楷體"/>
          <w:sz w:val="32"/>
        </w:rPr>
      </w:pPr>
    </w:p>
    <w:p w:rsidR="00B63947" w:rsidRDefault="00B63947" w:rsidP="00B63947">
      <w:pPr>
        <w:snapToGrid w:val="0"/>
        <w:spacing w:line="300" w:lineRule="auto"/>
        <w:jc w:val="center"/>
        <w:rPr>
          <w:rFonts w:eastAsia="標楷體"/>
          <w:sz w:val="32"/>
        </w:rPr>
      </w:pPr>
      <w:r>
        <w:rPr>
          <w:rFonts w:eastAsia="標楷體" w:hint="eastAsia"/>
          <w:sz w:val="32"/>
        </w:rPr>
        <w:t>(</w:t>
      </w:r>
      <w:r w:rsidRPr="008E0239">
        <w:rPr>
          <w:rFonts w:eastAsia="標楷體"/>
          <w:sz w:val="32"/>
        </w:rPr>
        <w:t>專題</w:t>
      </w:r>
      <w:r>
        <w:rPr>
          <w:rFonts w:eastAsia="標楷體" w:hint="eastAsia"/>
          <w:sz w:val="32"/>
        </w:rPr>
        <w:t>題目</w:t>
      </w:r>
      <w:r>
        <w:rPr>
          <w:rFonts w:eastAsia="標楷體" w:hint="eastAsia"/>
          <w:sz w:val="32"/>
        </w:rPr>
        <w:t>)</w:t>
      </w:r>
    </w:p>
    <w:p w:rsidR="00B63947" w:rsidRPr="006046D6" w:rsidRDefault="00B63947" w:rsidP="00B63947">
      <w:pPr>
        <w:snapToGrid w:val="0"/>
        <w:spacing w:line="300" w:lineRule="auto"/>
        <w:jc w:val="center"/>
        <w:rPr>
          <w:rFonts w:eastAsia="標楷體"/>
          <w:sz w:val="28"/>
          <w:szCs w:val="28"/>
        </w:rPr>
      </w:pPr>
    </w:p>
    <w:p w:rsidR="00B63947" w:rsidRPr="006046D6" w:rsidRDefault="00B63947" w:rsidP="00B63947">
      <w:pPr>
        <w:snapToGrid w:val="0"/>
        <w:spacing w:line="300" w:lineRule="auto"/>
        <w:jc w:val="center"/>
        <w:rPr>
          <w:rFonts w:eastAsia="標楷體"/>
          <w:sz w:val="28"/>
          <w:szCs w:val="28"/>
        </w:rPr>
      </w:pP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hint="eastAsia"/>
          <w:sz w:val="28"/>
          <w:szCs w:val="28"/>
        </w:rPr>
        <w:t>、</w:t>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hint="eastAsia"/>
          <w:sz w:val="28"/>
          <w:szCs w:val="28"/>
        </w:rPr>
        <w:t>、</w:t>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hint="eastAsia"/>
          <w:sz w:val="28"/>
          <w:szCs w:val="28"/>
        </w:rPr>
        <w:t>(</w:t>
      </w:r>
      <w:r w:rsidRPr="006046D6">
        <w:rPr>
          <w:rFonts w:eastAsia="標楷體" w:hint="eastAsia"/>
          <w:sz w:val="28"/>
          <w:szCs w:val="28"/>
        </w:rPr>
        <w:t>學生姓名</w:t>
      </w:r>
      <w:r w:rsidRPr="006046D6">
        <w:rPr>
          <w:rFonts w:eastAsia="標楷體" w:hint="eastAsia"/>
          <w:sz w:val="28"/>
          <w:szCs w:val="28"/>
        </w:rPr>
        <w:t>)</w:t>
      </w:r>
    </w:p>
    <w:p w:rsidR="00B63947" w:rsidRPr="006046D6" w:rsidRDefault="00B63947" w:rsidP="00B63947">
      <w:pPr>
        <w:snapToGrid w:val="0"/>
        <w:spacing w:line="300" w:lineRule="auto"/>
        <w:jc w:val="center"/>
        <w:rPr>
          <w:rFonts w:eastAsia="標楷體"/>
          <w:sz w:val="28"/>
          <w:szCs w:val="28"/>
        </w:rPr>
      </w:pPr>
      <w:r w:rsidRPr="006046D6">
        <w:rPr>
          <w:rFonts w:eastAsia="標楷體" w:hint="eastAsia"/>
          <w:sz w:val="28"/>
          <w:szCs w:val="28"/>
        </w:rPr>
        <w:t>指導老師：</w:t>
      </w:r>
      <w:r w:rsidRPr="006046D6">
        <w:rPr>
          <w:rFonts w:eastAsia="標楷體"/>
          <w:sz w:val="28"/>
          <w:szCs w:val="28"/>
        </w:rPr>
        <w:sym w:font="Wingdings 2" w:char="F081"/>
      </w:r>
      <w:r w:rsidRPr="006046D6">
        <w:rPr>
          <w:rFonts w:eastAsia="標楷體"/>
          <w:sz w:val="28"/>
          <w:szCs w:val="28"/>
        </w:rPr>
        <w:sym w:font="Wingdings 2" w:char="F081"/>
      </w:r>
      <w:r w:rsidRPr="006046D6">
        <w:rPr>
          <w:rFonts w:eastAsia="標楷體"/>
          <w:sz w:val="28"/>
          <w:szCs w:val="28"/>
        </w:rPr>
        <w:sym w:font="Wingdings 2" w:char="F081"/>
      </w:r>
    </w:p>
    <w:p w:rsidR="00671CA7" w:rsidRPr="008F56A3" w:rsidRDefault="00671CA7" w:rsidP="00B63947">
      <w:pPr>
        <w:snapToGrid w:val="0"/>
        <w:spacing w:line="300" w:lineRule="auto"/>
        <w:jc w:val="center"/>
        <w:rPr>
          <w:rFonts w:ascii="標楷體" w:eastAsia="標楷體"/>
          <w:sz w:val="28"/>
          <w:szCs w:val="28"/>
        </w:rPr>
      </w:pPr>
      <w:r w:rsidRPr="008F56A3">
        <w:rPr>
          <w:rFonts w:ascii="標楷體" w:eastAsia="標楷體" w:hint="eastAsia"/>
          <w:sz w:val="28"/>
          <w:szCs w:val="28"/>
        </w:rPr>
        <w:t>摘要</w:t>
      </w:r>
    </w:p>
    <w:p w:rsidR="00716EB3" w:rsidRPr="00077189" w:rsidRDefault="007C44E3" w:rsidP="00716EB3">
      <w:pPr>
        <w:autoSpaceDE w:val="0"/>
        <w:autoSpaceDN w:val="0"/>
        <w:snapToGrid w:val="0"/>
        <w:spacing w:line="300" w:lineRule="auto"/>
        <w:ind w:firstLine="482"/>
        <w:jc w:val="both"/>
        <w:rPr>
          <w:szCs w:val="24"/>
        </w:rPr>
      </w:pPr>
      <w:r w:rsidRPr="0044400F">
        <w:rPr>
          <w:rFonts w:eastAsia="標楷體"/>
        </w:rPr>
        <w:t>本研究計畫</w:t>
      </w:r>
      <w:r w:rsidR="0044400F" w:rsidRPr="0044400F">
        <w:rPr>
          <w:rFonts w:eastAsia="標楷體"/>
        </w:rPr>
        <w:t>將發展</w:t>
      </w:r>
      <w:r w:rsidRPr="0044400F">
        <w:rPr>
          <w:rFonts w:eastAsia="標楷體"/>
        </w:rPr>
        <w:t>視覺輔助</w:t>
      </w:r>
      <w:r w:rsidR="0044400F" w:rsidRPr="0044400F">
        <w:rPr>
          <w:rFonts w:eastAsia="標楷體"/>
        </w:rPr>
        <w:t>的</w:t>
      </w:r>
      <w:r w:rsidRPr="0044400F">
        <w:rPr>
          <w:rFonts w:eastAsia="標楷體"/>
        </w:rPr>
        <w:t>機器手臂</w:t>
      </w:r>
      <w:r w:rsidR="0044400F" w:rsidRPr="0044400F">
        <w:rPr>
          <w:rFonts w:eastAsia="標楷體"/>
        </w:rPr>
        <w:t>系統，</w:t>
      </w:r>
      <w:r w:rsidRPr="0044400F">
        <w:rPr>
          <w:rFonts w:eastAsia="標楷體"/>
        </w:rPr>
        <w:t>執行</w:t>
      </w:r>
      <w:r w:rsidR="0044400F" w:rsidRPr="0044400F">
        <w:rPr>
          <w:rFonts w:eastAsia="標楷體"/>
        </w:rPr>
        <w:t>自動倉儲的貨品</w:t>
      </w:r>
      <w:r w:rsidRPr="0044400F">
        <w:rPr>
          <w:rFonts w:eastAsia="標楷體"/>
        </w:rPr>
        <w:t>挑揀任務。期望發展出有效率的視覺感測裝置與物件偵測演算法，搭配</w:t>
      </w:r>
      <w:r w:rsidR="0044400F" w:rsidRPr="0044400F">
        <w:rPr>
          <w:rFonts w:eastAsia="標楷體"/>
        </w:rPr>
        <w:t>工業機器</w:t>
      </w:r>
      <w:r w:rsidRPr="0044400F">
        <w:rPr>
          <w:rFonts w:eastAsia="標楷體"/>
        </w:rPr>
        <w:t>手臂與</w:t>
      </w:r>
      <w:proofErr w:type="gramStart"/>
      <w:r w:rsidR="0044400F" w:rsidRPr="0044400F">
        <w:rPr>
          <w:rFonts w:eastAsia="標楷體"/>
        </w:rPr>
        <w:t>夾爪</w:t>
      </w:r>
      <w:r w:rsidRPr="0044400F">
        <w:rPr>
          <w:rFonts w:eastAsia="標楷體"/>
        </w:rPr>
        <w:t>端效器</w:t>
      </w:r>
      <w:proofErr w:type="gramEnd"/>
      <w:r w:rsidRPr="0044400F">
        <w:rPr>
          <w:rFonts w:eastAsia="標楷體"/>
        </w:rPr>
        <w:t>，透過完整的聯網技術，實現機器手臂執行自動挑揀各式貨品的任務。</w:t>
      </w:r>
      <w:r w:rsidR="0044400F" w:rsidRPr="0044400F">
        <w:rPr>
          <w:rFonts w:eastAsia="標楷體"/>
        </w:rPr>
        <w:t>視覺感測與追蹤貨品</w:t>
      </w:r>
      <w:r w:rsidR="0044400F">
        <w:rPr>
          <w:rFonts w:eastAsia="標楷體" w:hint="eastAsia"/>
        </w:rPr>
        <w:t>方面，</w:t>
      </w:r>
      <w:r w:rsidR="0044400F" w:rsidRPr="0044400F">
        <w:rPr>
          <w:rFonts w:eastAsia="標楷體"/>
        </w:rPr>
        <w:t>將使用</w:t>
      </w:r>
      <w:r w:rsidR="0044400F" w:rsidRPr="0044400F">
        <w:rPr>
          <w:rFonts w:eastAsia="標楷體"/>
        </w:rPr>
        <w:t>Kinect</w:t>
      </w:r>
      <w:r w:rsidR="0044400F" w:rsidRPr="0044400F">
        <w:rPr>
          <w:rFonts w:eastAsia="標楷體"/>
        </w:rPr>
        <w:t>感測器，</w:t>
      </w:r>
      <w:r w:rsidR="00716EB3" w:rsidRPr="0044400F">
        <w:rPr>
          <w:rFonts w:eastAsia="標楷體"/>
        </w:rPr>
        <w:t>結合多種物件偵測器、色彩索引長條圖、</w:t>
      </w:r>
      <w:r w:rsidR="00716EB3" w:rsidRPr="0044400F">
        <w:rPr>
          <w:rFonts w:eastAsia="標楷體"/>
          <w:bCs/>
          <w:szCs w:val="24"/>
          <w:shd w:val="clear" w:color="auto" w:fill="FFFFFF"/>
        </w:rPr>
        <w:t>連續自</w:t>
      </w:r>
      <w:proofErr w:type="gramStart"/>
      <w:r w:rsidR="00716EB3" w:rsidRPr="0044400F">
        <w:rPr>
          <w:rFonts w:eastAsia="標楷體"/>
          <w:bCs/>
          <w:szCs w:val="24"/>
          <w:shd w:val="clear" w:color="auto" w:fill="FFFFFF"/>
        </w:rPr>
        <w:t>適應均值偏移</w:t>
      </w:r>
      <w:proofErr w:type="gramEnd"/>
      <w:r w:rsidR="00716EB3" w:rsidRPr="0044400F">
        <w:rPr>
          <w:rFonts w:eastAsia="標楷體"/>
          <w:szCs w:val="24"/>
          <w:shd w:val="clear" w:color="auto" w:fill="FFFFFF"/>
        </w:rPr>
        <w:t>演算法等</w:t>
      </w:r>
      <w:r w:rsidR="00716EB3" w:rsidRPr="0044400F">
        <w:rPr>
          <w:rFonts w:eastAsia="標楷體"/>
        </w:rPr>
        <w:t>，</w:t>
      </w:r>
      <w:r w:rsidR="0044400F">
        <w:rPr>
          <w:rFonts w:eastAsia="標楷體" w:hint="eastAsia"/>
        </w:rPr>
        <w:t>發展視覺</w:t>
      </w:r>
      <w:r w:rsidR="00716EB3" w:rsidRPr="0044400F">
        <w:rPr>
          <w:rFonts w:eastAsia="標楷體"/>
        </w:rPr>
        <w:t>偵測與追蹤多個移動貨品的系統</w:t>
      </w:r>
      <w:r w:rsidR="00716EB3" w:rsidRPr="00077189">
        <w:rPr>
          <w:rFonts w:eastAsia="標楷體"/>
        </w:rPr>
        <w:t>。其中物件偵測器偵測包含貨品外形與大小的訊息，色彩索引長條圖則是包含貨品特徵色調分佈的訊息，</w:t>
      </w:r>
      <w:r w:rsidR="00716EB3" w:rsidRPr="00077189">
        <w:rPr>
          <w:rFonts w:eastAsia="標楷體"/>
          <w:bCs/>
          <w:szCs w:val="24"/>
          <w:shd w:val="clear" w:color="auto" w:fill="FFFFFF"/>
        </w:rPr>
        <w:t>連續自</w:t>
      </w:r>
      <w:proofErr w:type="gramStart"/>
      <w:r w:rsidR="00716EB3" w:rsidRPr="00077189">
        <w:rPr>
          <w:rFonts w:eastAsia="標楷體"/>
          <w:bCs/>
          <w:szCs w:val="24"/>
          <w:shd w:val="clear" w:color="auto" w:fill="FFFFFF"/>
        </w:rPr>
        <w:t>適應均值偏移</w:t>
      </w:r>
      <w:proofErr w:type="gramEnd"/>
      <w:r w:rsidR="00716EB3" w:rsidRPr="00077189">
        <w:rPr>
          <w:rFonts w:eastAsia="標楷體"/>
          <w:szCs w:val="24"/>
          <w:shd w:val="clear" w:color="auto" w:fill="FFFFFF"/>
        </w:rPr>
        <w:t>演算法則是提供有效率的</w:t>
      </w:r>
      <w:r w:rsidR="00716EB3" w:rsidRPr="00077189">
        <w:rPr>
          <w:rFonts w:eastAsia="標楷體"/>
        </w:rPr>
        <w:t>物件追蹤方法。這些結合將可發揮強健地偵測、描述、與辨識移動貨品的功能，輔助機器手臂執行貨品挑揀</w:t>
      </w:r>
      <w:r w:rsidR="0044400F" w:rsidRPr="00077189">
        <w:rPr>
          <w:rFonts w:eastAsia="標楷體" w:hint="eastAsia"/>
        </w:rPr>
        <w:t>的</w:t>
      </w:r>
      <w:r w:rsidR="00716EB3" w:rsidRPr="00077189">
        <w:rPr>
          <w:rFonts w:eastAsia="標楷體"/>
        </w:rPr>
        <w:t>任務。</w:t>
      </w:r>
    </w:p>
    <w:p w:rsidR="007C44E3" w:rsidRPr="007C44E3" w:rsidRDefault="007C44E3" w:rsidP="00D26F5C">
      <w:pPr>
        <w:snapToGrid w:val="0"/>
        <w:spacing w:line="288" w:lineRule="auto"/>
        <w:rPr>
          <w:rFonts w:ascii="標楷體" w:eastAsia="標楷體" w:hAnsi="標楷體"/>
          <w:szCs w:val="24"/>
        </w:rPr>
      </w:pPr>
    </w:p>
    <w:p w:rsidR="00671CA7" w:rsidRPr="001C075D" w:rsidRDefault="00B63947" w:rsidP="005D6C64">
      <w:pPr>
        <w:snapToGrid w:val="0"/>
        <w:spacing w:line="300" w:lineRule="auto"/>
        <w:rPr>
          <w:rFonts w:eastAsia="標楷體"/>
          <w:sz w:val="28"/>
          <w:szCs w:val="28"/>
        </w:rPr>
      </w:pPr>
      <w:r>
        <w:rPr>
          <w:rFonts w:eastAsia="標楷體"/>
          <w:sz w:val="28"/>
          <w:szCs w:val="28"/>
        </w:rPr>
        <w:t xml:space="preserve">1. </w:t>
      </w:r>
      <w:r w:rsidR="00671CA7" w:rsidRPr="001C075D">
        <w:rPr>
          <w:rFonts w:eastAsia="標楷體"/>
          <w:sz w:val="28"/>
          <w:szCs w:val="28"/>
        </w:rPr>
        <w:t>研究動機與研究問題</w:t>
      </w:r>
    </w:p>
    <w:p w:rsidR="003650BE" w:rsidRPr="006965BA" w:rsidRDefault="00864385" w:rsidP="00543734">
      <w:pPr>
        <w:pStyle w:val="Default"/>
        <w:numPr>
          <w:ilvl w:val="0"/>
          <w:numId w:val="19"/>
        </w:numPr>
        <w:snapToGrid w:val="0"/>
        <w:spacing w:line="300" w:lineRule="auto"/>
        <w:ind w:firstLine="493"/>
        <w:jc w:val="both"/>
        <w:rPr>
          <w:rFonts w:ascii="Times New Roman" w:cs="Times New Roman"/>
          <w:color w:val="FF0000"/>
        </w:rPr>
      </w:pPr>
      <w:r w:rsidRPr="006E6806">
        <w:rPr>
          <w:rFonts w:ascii="Times New Roman" w:cs="Times New Roman"/>
        </w:rPr>
        <w:t>在零售業的自動倉儲系統中，使用機器手臂輔助進行挑揀貨品的任務，將是提高工作效率與減少挑錯貨品的重要手段。</w:t>
      </w:r>
      <w:r w:rsidR="004C46DA" w:rsidRPr="006E6806">
        <w:rPr>
          <w:rFonts w:ascii="Times New Roman" w:cs="Times New Roman" w:hint="eastAsia"/>
        </w:rPr>
        <w:t>視覺系統</w:t>
      </w:r>
      <w:r w:rsidR="006965BA">
        <w:rPr>
          <w:rFonts w:ascii="Times New Roman" w:cs="Times New Roman" w:hint="eastAsia"/>
        </w:rPr>
        <w:t>(</w:t>
      </w:r>
      <w:r w:rsidR="006965BA">
        <w:rPr>
          <w:rFonts w:ascii="Times New Roman" w:cs="Times New Roman"/>
        </w:rPr>
        <w:t>vision system</w:t>
      </w:r>
      <w:r w:rsidR="006965BA">
        <w:rPr>
          <w:rFonts w:ascii="Times New Roman" w:cs="Times New Roman" w:hint="eastAsia"/>
        </w:rPr>
        <w:t>)</w:t>
      </w:r>
      <w:r w:rsidR="004C46DA" w:rsidRPr="006E6806">
        <w:rPr>
          <w:rFonts w:ascii="Times New Roman" w:cs="Times New Roman" w:hint="eastAsia"/>
        </w:rPr>
        <w:t>可以輔助</w:t>
      </w:r>
      <w:r w:rsidRPr="006E6806">
        <w:rPr>
          <w:rFonts w:ascii="Times New Roman" w:cs="Times New Roman"/>
        </w:rPr>
        <w:t>機器手臂執行</w:t>
      </w:r>
      <w:r w:rsidR="004C46DA" w:rsidRPr="006E6806">
        <w:rPr>
          <w:rFonts w:ascii="Times New Roman" w:cs="Times New Roman"/>
        </w:rPr>
        <w:t>自動倉儲</w:t>
      </w:r>
      <w:r w:rsidR="007C44E3" w:rsidRPr="006E6806">
        <w:rPr>
          <w:rFonts w:ascii="Times New Roman" w:cs="Times New Roman"/>
        </w:rPr>
        <w:t>的</w:t>
      </w:r>
      <w:r w:rsidR="007C44E3">
        <w:rPr>
          <w:rFonts w:ascii="Times New Roman" w:cs="Times New Roman" w:hint="eastAsia"/>
        </w:rPr>
        <w:t>部分</w:t>
      </w:r>
      <w:r w:rsidR="007C44E3" w:rsidRPr="006E6806">
        <w:rPr>
          <w:rFonts w:ascii="Times New Roman" w:cs="Times New Roman" w:hint="eastAsia"/>
        </w:rPr>
        <w:t>關鍵</w:t>
      </w:r>
      <w:r w:rsidRPr="006E6806">
        <w:rPr>
          <w:rFonts w:ascii="Times New Roman" w:cs="Times New Roman"/>
        </w:rPr>
        <w:t>任務</w:t>
      </w:r>
      <w:r w:rsidR="004C46DA" w:rsidRPr="006E6806">
        <w:rPr>
          <w:rFonts w:ascii="Times New Roman" w:cs="Times New Roman" w:hint="eastAsia"/>
        </w:rPr>
        <w:t>，</w:t>
      </w:r>
      <w:r w:rsidRPr="006E6806">
        <w:rPr>
          <w:rFonts w:ascii="Times New Roman" w:cs="Times New Roman"/>
        </w:rPr>
        <w:t>例如在箱櫃中挑揀</w:t>
      </w:r>
      <w:r w:rsidRPr="006E6806">
        <w:rPr>
          <w:rFonts w:ascii="Times New Roman" w:cs="Times New Roman"/>
        </w:rPr>
        <w:t>(bin picking)</w:t>
      </w:r>
      <w:r w:rsidRPr="006E6806">
        <w:rPr>
          <w:rFonts w:ascii="Times New Roman" w:cs="Times New Roman"/>
        </w:rPr>
        <w:t>、</w:t>
      </w:r>
      <w:r w:rsidR="00630F0C" w:rsidRPr="006E6806">
        <w:rPr>
          <w:rFonts w:ascii="Times New Roman" w:cs="Times New Roman"/>
        </w:rPr>
        <w:t>包裝</w:t>
      </w:r>
      <w:r w:rsidR="00630F0C" w:rsidRPr="006E6806">
        <w:rPr>
          <w:rFonts w:ascii="Times New Roman" w:cs="Times New Roman"/>
        </w:rPr>
        <w:t>(packaging)</w:t>
      </w:r>
      <w:r w:rsidR="00630F0C" w:rsidRPr="006E6806">
        <w:rPr>
          <w:rFonts w:ascii="Times New Roman" w:cs="Times New Roman" w:hint="eastAsia"/>
        </w:rPr>
        <w:t>、</w:t>
      </w:r>
      <w:r w:rsidRPr="006E6806">
        <w:rPr>
          <w:rFonts w:ascii="Times New Roman" w:cs="Times New Roman"/>
        </w:rPr>
        <w:t>貨品堆疊</w:t>
      </w:r>
      <w:r w:rsidRPr="006E6806">
        <w:rPr>
          <w:rFonts w:ascii="Times New Roman" w:cs="Times New Roman"/>
        </w:rPr>
        <w:t>(palletizing)</w:t>
      </w:r>
      <w:r w:rsidR="004C46DA" w:rsidRPr="006E6806">
        <w:rPr>
          <w:rFonts w:ascii="Times New Roman" w:cs="Times New Roman" w:hint="eastAsia"/>
        </w:rPr>
        <w:t>、</w:t>
      </w:r>
      <w:r w:rsidR="004C46DA" w:rsidRPr="006E6806">
        <w:rPr>
          <w:rFonts w:ascii="Times New Roman" w:cs="Times New Roman"/>
        </w:rPr>
        <w:t>與</w:t>
      </w:r>
      <w:r w:rsidR="004C46DA" w:rsidRPr="006E6806">
        <w:rPr>
          <w:rFonts w:ascii="Times New Roman" w:cs="Times New Roman" w:hint="eastAsia"/>
        </w:rPr>
        <w:t>搬運</w:t>
      </w:r>
      <w:r w:rsidR="004C46DA" w:rsidRPr="006E6806">
        <w:rPr>
          <w:rFonts w:ascii="Times New Roman" w:cs="Times New Roman" w:hint="eastAsia"/>
        </w:rPr>
        <w:t>(</w:t>
      </w:r>
      <w:r w:rsidR="004C46DA" w:rsidRPr="006E6806">
        <w:rPr>
          <w:rFonts w:ascii="Times New Roman" w:cs="Times New Roman"/>
        </w:rPr>
        <w:t>handling</w:t>
      </w:r>
      <w:r w:rsidR="004C46DA" w:rsidRPr="006E6806">
        <w:rPr>
          <w:rFonts w:ascii="Times New Roman" w:cs="Times New Roman" w:hint="eastAsia"/>
        </w:rPr>
        <w:t>)</w:t>
      </w:r>
      <w:r w:rsidRPr="006E6806">
        <w:rPr>
          <w:rFonts w:ascii="Times New Roman" w:cs="Times New Roman"/>
        </w:rPr>
        <w:t>等，這些任務的相關技術之發展是近年智慧型行動機器人的重要研究課題之</w:t>
      </w:r>
      <w:proofErr w:type="gramStart"/>
      <w:r w:rsidRPr="006E6806">
        <w:rPr>
          <w:rFonts w:ascii="Times New Roman" w:cs="Times New Roman"/>
        </w:rPr>
        <w:t>一</w:t>
      </w:r>
      <w:proofErr w:type="gramEnd"/>
      <w:r w:rsidRPr="006E6806">
        <w:rPr>
          <w:rFonts w:ascii="Times New Roman" w:cs="Times New Roman"/>
        </w:rPr>
        <w:t>。近年積極想實現自動倉儲的最佳範例為全球網購零售巨擘亞馬遜</w:t>
      </w:r>
      <w:r w:rsidRPr="006E6806">
        <w:rPr>
          <w:rFonts w:ascii="Times New Roman" w:cs="Times New Roman"/>
        </w:rPr>
        <w:t>(Amazon)</w:t>
      </w:r>
      <w:r w:rsidRPr="006E6806">
        <w:rPr>
          <w:rFonts w:ascii="Times New Roman" w:cs="Times New Roman"/>
        </w:rPr>
        <w:t>公司，</w:t>
      </w:r>
      <w:r w:rsidR="004C46DA" w:rsidRPr="006E6806">
        <w:rPr>
          <w:rFonts w:ascii="Times New Roman" w:cs="Times New Roman" w:hint="eastAsia"/>
        </w:rPr>
        <w:t>該公司針對</w:t>
      </w:r>
      <w:r w:rsidR="004C46DA" w:rsidRPr="006E6806">
        <w:rPr>
          <w:rFonts w:ascii="Times New Roman" w:cs="Times New Roman"/>
        </w:rPr>
        <w:t>倉儲</w:t>
      </w:r>
      <w:r w:rsidR="004C46DA" w:rsidRPr="006E6806">
        <w:rPr>
          <w:rFonts w:ascii="Times New Roman" w:cs="Times New Roman" w:hint="eastAsia"/>
        </w:rPr>
        <w:t>的搬運程序</w:t>
      </w:r>
      <w:r w:rsidRPr="006E6806">
        <w:rPr>
          <w:rFonts w:ascii="Times New Roman" w:cs="Times New Roman"/>
        </w:rPr>
        <w:t>發展</w:t>
      </w:r>
      <w:r w:rsidR="004C46DA" w:rsidRPr="006E6806">
        <w:rPr>
          <w:rFonts w:ascii="Times New Roman" w:cs="Times New Roman" w:hint="eastAsia"/>
        </w:rPr>
        <w:t>行動機器人</w:t>
      </w:r>
      <w:r w:rsidRPr="006E6806">
        <w:rPr>
          <w:rFonts w:ascii="Times New Roman" w:cs="Times New Roman"/>
        </w:rPr>
        <w:t>自動化</w:t>
      </w:r>
      <w:r w:rsidR="004C46DA" w:rsidRPr="006E6806">
        <w:rPr>
          <w:rFonts w:ascii="Times New Roman" w:cs="Times New Roman" w:hint="eastAsia"/>
        </w:rPr>
        <w:t>載運</w:t>
      </w:r>
      <w:r w:rsidRPr="006E6806">
        <w:rPr>
          <w:rFonts w:ascii="Times New Roman" w:cs="Times New Roman"/>
        </w:rPr>
        <w:t>系統以提升效率，成功減少</w:t>
      </w:r>
      <w:proofErr w:type="gramStart"/>
      <w:r w:rsidRPr="006E6806">
        <w:rPr>
          <w:rFonts w:ascii="Times New Roman" w:cs="Times New Roman"/>
        </w:rPr>
        <w:t>撿貨員</w:t>
      </w:r>
      <w:proofErr w:type="gramEnd"/>
      <w:r w:rsidRPr="006E6806">
        <w:rPr>
          <w:rFonts w:ascii="Times New Roman" w:cs="Times New Roman"/>
        </w:rPr>
        <w:t>在倉儲中大部分的行走路程與找尋貨品的時間</w:t>
      </w:r>
      <w:r w:rsidR="00630F0C" w:rsidRPr="006E6806">
        <w:rPr>
          <w:rFonts w:ascii="Times New Roman" w:cs="Times New Roman"/>
        </w:rPr>
        <w:t>[</w:t>
      </w:r>
      <w:r w:rsidR="004C7FDD">
        <w:rPr>
          <w:rFonts w:ascii="Times New Roman" w:cs="Times New Roman"/>
          <w:color w:val="FF0000"/>
        </w:rPr>
        <w:t>1</w:t>
      </w:r>
      <w:r w:rsidR="00630F0C" w:rsidRPr="006E6806">
        <w:rPr>
          <w:rFonts w:ascii="Times New Roman" w:cs="Times New Roman"/>
        </w:rPr>
        <w:t>]</w:t>
      </w:r>
      <w:r w:rsidRPr="006E6806">
        <w:rPr>
          <w:rFonts w:ascii="Times New Roman" w:cs="Times New Roman"/>
        </w:rPr>
        <w:t>。其概念是將供貨倉儲</w:t>
      </w:r>
      <w:r w:rsidR="00630F0C" w:rsidRPr="006E6806">
        <w:rPr>
          <w:rFonts w:ascii="Times New Roman" w:cs="Times New Roman" w:hint="eastAsia"/>
        </w:rPr>
        <w:t>廠房</w:t>
      </w:r>
      <w:r w:rsidRPr="006E6806">
        <w:rPr>
          <w:rFonts w:ascii="Times New Roman" w:cs="Times New Roman"/>
        </w:rPr>
        <w:t>規劃為結構化環境，在</w:t>
      </w:r>
      <w:r w:rsidRPr="006E6806">
        <w:rPr>
          <w:rFonts w:ascii="Times New Roman" w:cs="Times New Roman"/>
          <w:color w:val="auto"/>
        </w:rPr>
        <w:t>地板上</w:t>
      </w:r>
      <w:r w:rsidRPr="006E6806">
        <w:rPr>
          <w:rFonts w:ascii="Times New Roman" w:cs="Times New Roman"/>
        </w:rPr>
        <w:t>佈置大量的</w:t>
      </w:r>
      <w:r w:rsidRPr="006E6806">
        <w:rPr>
          <w:rFonts w:ascii="Times New Roman" w:cs="Times New Roman"/>
          <w:color w:val="auto"/>
        </w:rPr>
        <w:t>數位條碼貼紙。</w:t>
      </w:r>
      <w:proofErr w:type="gramStart"/>
      <w:r w:rsidRPr="006E6806">
        <w:rPr>
          <w:rFonts w:ascii="Times New Roman" w:cs="Times New Roman"/>
          <w:color w:val="auto"/>
        </w:rPr>
        <w:t>感</w:t>
      </w:r>
      <w:proofErr w:type="gramEnd"/>
      <w:r w:rsidRPr="006E6806">
        <w:rPr>
          <w:rFonts w:ascii="Times New Roman" w:cs="Times New Roman"/>
          <w:color w:val="auto"/>
        </w:rPr>
        <w:t>測與導引裝置行動機器人在倉庫中巡航</w:t>
      </w:r>
      <w:r w:rsidRPr="006E6806">
        <w:rPr>
          <w:rFonts w:ascii="Times New Roman" w:cs="Times New Roman"/>
        </w:rPr>
        <w:t>，</w:t>
      </w:r>
      <w:r w:rsidRPr="006E6806">
        <w:rPr>
          <w:rFonts w:ascii="Times New Roman" w:cs="Times New Roman"/>
          <w:color w:val="auto"/>
        </w:rPr>
        <w:t>每部機器人也具備感測器以避免彼此碰撞</w:t>
      </w:r>
      <w:r w:rsidRPr="006E6806">
        <w:rPr>
          <w:rFonts w:ascii="Times New Roman" w:cs="Times New Roman"/>
        </w:rPr>
        <w:t>。</w:t>
      </w:r>
      <w:r w:rsidR="003650BE" w:rsidRPr="006E6806">
        <w:rPr>
          <w:rFonts w:ascii="Times New Roman" w:cs="Times New Roman"/>
        </w:rPr>
        <w:t>但是，</w:t>
      </w:r>
      <w:r w:rsidR="006E6806">
        <w:rPr>
          <w:rFonts w:ascii="Times New Roman" w:cs="Times New Roman" w:hint="eastAsia"/>
        </w:rPr>
        <w:t>針對困難度較高的</w:t>
      </w:r>
      <w:r w:rsidR="006E6806" w:rsidRPr="006E6806">
        <w:rPr>
          <w:rFonts w:ascii="Times New Roman" w:cs="Times New Roman"/>
        </w:rPr>
        <w:t>挑揀、包裝</w:t>
      </w:r>
      <w:r w:rsidR="006E6806" w:rsidRPr="006E6806">
        <w:rPr>
          <w:rFonts w:ascii="Times New Roman" w:cs="Times New Roman" w:hint="eastAsia"/>
        </w:rPr>
        <w:t>、</w:t>
      </w:r>
      <w:r w:rsidR="006E6806" w:rsidRPr="006E6806">
        <w:rPr>
          <w:rFonts w:ascii="Times New Roman" w:cs="Times New Roman"/>
        </w:rPr>
        <w:t>貨品堆疊</w:t>
      </w:r>
      <w:r w:rsidR="006E6806">
        <w:rPr>
          <w:rFonts w:ascii="Times New Roman" w:cs="Times New Roman" w:hint="eastAsia"/>
        </w:rPr>
        <w:t>等倉儲任務，</w:t>
      </w:r>
      <w:r w:rsidR="003650BE" w:rsidRPr="006E6806">
        <w:rPr>
          <w:rFonts w:ascii="Times New Roman" w:cs="Times New Roman"/>
        </w:rPr>
        <w:t>目前仍然沒有可以商業化應用的自動</w:t>
      </w:r>
      <w:r w:rsidR="006E6806">
        <w:rPr>
          <w:rFonts w:ascii="Times New Roman" w:cs="Times New Roman" w:hint="eastAsia"/>
        </w:rPr>
        <w:t>化</w:t>
      </w:r>
      <w:r w:rsidR="003650BE" w:rsidRPr="006E6806">
        <w:rPr>
          <w:rFonts w:ascii="Times New Roman" w:cs="Times New Roman"/>
        </w:rPr>
        <w:t>系統，此項技術對機器人研究領域仍然是一項非常困難的挑戰。亞馬遜公司</w:t>
      </w:r>
      <w:r w:rsidR="003650BE" w:rsidRPr="006E6806">
        <w:rPr>
          <w:rFonts w:ascii="Times New Roman" w:cs="Times New Roman"/>
          <w:color w:val="auto"/>
        </w:rPr>
        <w:t>為了促進這些基本科技的發展，</w:t>
      </w:r>
      <w:r w:rsidR="003650BE" w:rsidRPr="006E6806">
        <w:rPr>
          <w:rFonts w:ascii="Times New Roman" w:cs="Times New Roman"/>
        </w:rPr>
        <w:t>在</w:t>
      </w:r>
      <w:r w:rsidR="003650BE" w:rsidRPr="006E6806">
        <w:rPr>
          <w:rFonts w:ascii="Times New Roman" w:cs="Times New Roman"/>
        </w:rPr>
        <w:t>2015</w:t>
      </w:r>
      <w:r w:rsidR="003650BE" w:rsidRPr="006E6806">
        <w:rPr>
          <w:rFonts w:ascii="Times New Roman" w:cs="Times New Roman"/>
        </w:rPr>
        <w:t>年</w:t>
      </w:r>
      <w:r w:rsidR="003650BE" w:rsidRPr="006E6806">
        <w:rPr>
          <w:rFonts w:ascii="Times New Roman" w:cs="Times New Roman"/>
        </w:rPr>
        <w:t>IEEE</w:t>
      </w:r>
      <w:r w:rsidR="003650BE" w:rsidRPr="006E6806">
        <w:rPr>
          <w:rFonts w:ascii="Times New Roman" w:cs="Times New Roman"/>
        </w:rPr>
        <w:t>機器人與自動化國際研討會</w:t>
      </w:r>
      <w:r w:rsidR="003650BE" w:rsidRPr="006E6806">
        <w:rPr>
          <w:rFonts w:ascii="Times New Roman" w:cs="Times New Roman"/>
        </w:rPr>
        <w:t>(ICRA)</w:t>
      </w:r>
      <w:r w:rsidR="003650BE" w:rsidRPr="006E6806">
        <w:rPr>
          <w:rFonts w:ascii="Times New Roman" w:cs="Times New Roman"/>
        </w:rPr>
        <w:t>會場舉辦亞馬遜</w:t>
      </w:r>
      <w:r w:rsidR="003650BE" w:rsidRPr="006E6806">
        <w:rPr>
          <w:rFonts w:ascii="Times New Roman" w:cs="Times New Roman"/>
          <w:color w:val="auto"/>
        </w:rPr>
        <w:t>挑</w:t>
      </w:r>
      <w:r w:rsidR="003650BE" w:rsidRPr="006E6806">
        <w:rPr>
          <w:rFonts w:ascii="Times New Roman" w:cs="Times New Roman"/>
        </w:rPr>
        <w:t>揀競賽</w:t>
      </w:r>
      <w:r w:rsidR="003650BE" w:rsidRPr="006E6806">
        <w:rPr>
          <w:rFonts w:ascii="Times New Roman" w:cs="Times New Roman"/>
        </w:rPr>
        <w:t>(</w:t>
      </w:r>
      <w:r w:rsidR="003650BE" w:rsidRPr="006E6806">
        <w:rPr>
          <w:rFonts w:ascii="Times New Roman" w:cs="Times New Roman"/>
          <w:bCs/>
          <w:color w:val="auto"/>
        </w:rPr>
        <w:t>Amazon Picking Challenge, APC</w:t>
      </w:r>
      <w:r w:rsidR="003650BE" w:rsidRPr="006E6806">
        <w:rPr>
          <w:rFonts w:ascii="Times New Roman" w:cs="Times New Roman"/>
        </w:rPr>
        <w:t>)[</w:t>
      </w:r>
      <w:r w:rsidR="004C7FDD">
        <w:rPr>
          <w:rFonts w:ascii="Times New Roman" w:cs="Times New Roman"/>
          <w:color w:val="FF0000"/>
        </w:rPr>
        <w:t>2</w:t>
      </w:r>
      <w:r w:rsidR="003650BE" w:rsidRPr="006E6806">
        <w:rPr>
          <w:rFonts w:ascii="Times New Roman" w:cs="Times New Roman"/>
        </w:rPr>
        <w:t>]</w:t>
      </w:r>
      <w:r w:rsidR="003650BE" w:rsidRPr="006E6806">
        <w:rPr>
          <w:rFonts w:ascii="Times New Roman" w:cs="Times New Roman"/>
        </w:rPr>
        <w:t>。期望強化產業界與學術界的連結，以及</w:t>
      </w:r>
      <w:r w:rsidR="003650BE" w:rsidRPr="006E6806">
        <w:rPr>
          <w:rFonts w:ascii="Times New Roman" w:cs="Times New Roman"/>
          <w:color w:val="auto"/>
        </w:rPr>
        <w:t>共享</w:t>
      </w:r>
      <w:r w:rsidR="003650BE" w:rsidRPr="006E6806">
        <w:rPr>
          <w:rFonts w:ascii="Times New Roman" w:cs="Times New Roman"/>
        </w:rPr>
        <w:t>非結構自動化</w:t>
      </w:r>
      <w:r w:rsidR="003650BE" w:rsidRPr="006E6806">
        <w:rPr>
          <w:rFonts w:ascii="Times New Roman" w:cs="Times New Roman"/>
          <w:color w:val="auto"/>
        </w:rPr>
        <w:t>(unstructured automation)</w:t>
      </w:r>
      <w:r w:rsidR="003650BE" w:rsidRPr="006E6806">
        <w:rPr>
          <w:rFonts w:ascii="Times New Roman" w:cs="Times New Roman"/>
          <w:color w:val="auto"/>
        </w:rPr>
        <w:t>的研究成果。本計畫即針對</w:t>
      </w:r>
      <w:r w:rsidR="006965BA">
        <w:rPr>
          <w:rFonts w:ascii="Times New Roman" w:cs="Times New Roman" w:hint="eastAsia"/>
          <w:color w:val="auto"/>
        </w:rPr>
        <w:t>視覺系統</w:t>
      </w:r>
      <w:r w:rsidR="006965BA" w:rsidRPr="006965BA">
        <w:rPr>
          <w:rFonts w:ascii="Times New Roman" w:cs="Times New Roman" w:hint="eastAsia"/>
          <w:color w:val="auto"/>
        </w:rPr>
        <w:t>輔助</w:t>
      </w:r>
      <w:r w:rsidR="003650BE" w:rsidRPr="006965BA">
        <w:rPr>
          <w:rFonts w:ascii="Times New Roman" w:cs="Times New Roman"/>
          <w:color w:val="auto"/>
        </w:rPr>
        <w:t>機器</w:t>
      </w:r>
      <w:r w:rsidR="006965BA" w:rsidRPr="006965BA">
        <w:rPr>
          <w:rFonts w:ascii="Times New Roman" w:cs="Times New Roman" w:hint="eastAsia"/>
          <w:color w:val="auto"/>
        </w:rPr>
        <w:t>手臂</w:t>
      </w:r>
      <w:r w:rsidR="003650BE" w:rsidRPr="006965BA">
        <w:rPr>
          <w:rFonts w:ascii="Times New Roman" w:cs="Times New Roman"/>
          <w:color w:val="auto"/>
        </w:rPr>
        <w:t>執行</w:t>
      </w:r>
      <w:r w:rsidR="003650BE" w:rsidRPr="00127FE8">
        <w:rPr>
          <w:rFonts w:ascii="Times New Roman" w:cs="Times New Roman"/>
          <w:color w:val="auto"/>
        </w:rPr>
        <w:t>挑揀任務</w:t>
      </w:r>
      <w:r w:rsidR="006965BA">
        <w:rPr>
          <w:rFonts w:ascii="Times New Roman" w:cs="Times New Roman"/>
        </w:rPr>
        <w:t>的</w:t>
      </w:r>
      <w:r w:rsidR="006965BA">
        <w:rPr>
          <w:rFonts w:ascii="Times New Roman" w:cs="Times New Roman" w:hint="eastAsia"/>
        </w:rPr>
        <w:t>議題</w:t>
      </w:r>
      <w:r w:rsidR="003650BE" w:rsidRPr="006965BA">
        <w:rPr>
          <w:rFonts w:ascii="Times New Roman" w:cs="Times New Roman"/>
        </w:rPr>
        <w:t>，提出研究</w:t>
      </w:r>
      <w:r w:rsidR="006965BA">
        <w:rPr>
          <w:rFonts w:ascii="Times New Roman" w:cs="Times New Roman" w:hint="eastAsia"/>
        </w:rPr>
        <w:t>構想</w:t>
      </w:r>
      <w:r w:rsidR="003650BE" w:rsidRPr="006965BA">
        <w:rPr>
          <w:rFonts w:ascii="Times New Roman" w:cs="Times New Roman"/>
        </w:rPr>
        <w:t>。</w:t>
      </w:r>
      <w:r w:rsidR="007C44E3">
        <w:rPr>
          <w:rFonts w:ascii="Times New Roman" w:cs="Times New Roman" w:hint="eastAsia"/>
        </w:rPr>
        <w:t>期望</w:t>
      </w:r>
      <w:r w:rsidR="006965BA">
        <w:rPr>
          <w:rFonts w:ascii="Times New Roman" w:cs="Times New Roman" w:hint="eastAsia"/>
        </w:rPr>
        <w:t>發展出</w:t>
      </w:r>
      <w:r w:rsidR="003650BE" w:rsidRPr="006965BA">
        <w:rPr>
          <w:rFonts w:ascii="Times New Roman" w:cs="Times New Roman"/>
        </w:rPr>
        <w:t>有效率的</w:t>
      </w:r>
      <w:r w:rsidR="006965BA">
        <w:rPr>
          <w:rFonts w:ascii="Times New Roman" w:cs="Times New Roman" w:hint="eastAsia"/>
        </w:rPr>
        <w:t>視覺</w:t>
      </w:r>
      <w:r w:rsidR="003650BE" w:rsidRPr="006965BA">
        <w:rPr>
          <w:rFonts w:ascii="Times New Roman" w:cs="Times New Roman"/>
        </w:rPr>
        <w:t>感測裝置</w:t>
      </w:r>
      <w:r w:rsidR="006965BA">
        <w:rPr>
          <w:rFonts w:ascii="Times New Roman" w:cs="Times New Roman" w:hint="eastAsia"/>
        </w:rPr>
        <w:t>與物件偵測演算法，搭配</w:t>
      </w:r>
      <w:r w:rsidR="006965BA">
        <w:rPr>
          <w:rFonts w:ascii="Times New Roman" w:cs="Times New Roman"/>
        </w:rPr>
        <w:t>靈巧活動的手臂機構</w:t>
      </w:r>
      <w:r w:rsidR="006965BA">
        <w:rPr>
          <w:rFonts w:ascii="Times New Roman" w:cs="Times New Roman" w:hint="eastAsia"/>
        </w:rPr>
        <w:t>與</w:t>
      </w:r>
      <w:r w:rsidR="003650BE" w:rsidRPr="006965BA">
        <w:rPr>
          <w:rFonts w:ascii="Times New Roman" w:cs="Times New Roman"/>
        </w:rPr>
        <w:t>可靠抓取貨品的</w:t>
      </w:r>
      <w:proofErr w:type="gramStart"/>
      <w:r w:rsidR="003650BE" w:rsidRPr="006965BA">
        <w:rPr>
          <w:rFonts w:ascii="Times New Roman" w:cs="Times New Roman"/>
        </w:rPr>
        <w:t>端效器</w:t>
      </w:r>
      <w:proofErr w:type="gramEnd"/>
      <w:r w:rsidR="006965BA">
        <w:rPr>
          <w:rFonts w:ascii="Times New Roman" w:cs="Times New Roman" w:hint="eastAsia"/>
        </w:rPr>
        <w:t>，透過</w:t>
      </w:r>
      <w:r w:rsidR="006965BA">
        <w:rPr>
          <w:rFonts w:ascii="Times New Roman" w:cs="Times New Roman"/>
        </w:rPr>
        <w:t>完整的聯網技術</w:t>
      </w:r>
      <w:r w:rsidR="006965BA">
        <w:rPr>
          <w:rFonts w:ascii="Times New Roman" w:cs="Times New Roman" w:hint="eastAsia"/>
        </w:rPr>
        <w:t>，實現</w:t>
      </w:r>
      <w:r w:rsidR="006965BA">
        <w:rPr>
          <w:rFonts w:ascii="Times New Roman" w:cs="Times New Roman"/>
        </w:rPr>
        <w:t>機器</w:t>
      </w:r>
      <w:r w:rsidR="006965BA">
        <w:rPr>
          <w:rFonts w:ascii="Times New Roman" w:cs="Times New Roman" w:hint="eastAsia"/>
        </w:rPr>
        <w:t>手臂</w:t>
      </w:r>
      <w:r w:rsidR="006965BA" w:rsidRPr="006965BA">
        <w:rPr>
          <w:rFonts w:ascii="Times New Roman" w:cs="Times New Roman"/>
          <w:color w:val="auto"/>
        </w:rPr>
        <w:t>執行</w:t>
      </w:r>
      <w:r w:rsidR="006965BA" w:rsidRPr="006E6806">
        <w:rPr>
          <w:rFonts w:ascii="Times New Roman" w:cs="Times New Roman"/>
        </w:rPr>
        <w:t>自動</w:t>
      </w:r>
      <w:r w:rsidR="006965BA" w:rsidRPr="006965BA">
        <w:rPr>
          <w:rFonts w:ascii="Times New Roman" w:cs="Times New Roman"/>
          <w:color w:val="auto"/>
        </w:rPr>
        <w:t>挑揀</w:t>
      </w:r>
      <w:r w:rsidR="006965BA">
        <w:rPr>
          <w:rFonts w:ascii="Times New Roman" w:cs="Times New Roman" w:hint="eastAsia"/>
          <w:color w:val="auto"/>
        </w:rPr>
        <w:t>各式</w:t>
      </w:r>
      <w:r w:rsidR="006965BA" w:rsidRPr="006965BA">
        <w:rPr>
          <w:rFonts w:ascii="Times New Roman" w:cs="Times New Roman"/>
          <w:color w:val="auto"/>
        </w:rPr>
        <w:t>貨品</w:t>
      </w:r>
      <w:r w:rsidR="006965BA">
        <w:rPr>
          <w:rFonts w:ascii="Times New Roman" w:cs="Times New Roman" w:hint="eastAsia"/>
          <w:color w:val="auto"/>
        </w:rPr>
        <w:t>的</w:t>
      </w:r>
      <w:r w:rsidR="006965BA" w:rsidRPr="006965BA">
        <w:rPr>
          <w:rFonts w:ascii="Times New Roman" w:cs="Times New Roman"/>
          <w:color w:val="auto"/>
        </w:rPr>
        <w:t>任務</w:t>
      </w:r>
      <w:r w:rsidR="003650BE" w:rsidRPr="006965BA">
        <w:rPr>
          <w:rFonts w:ascii="Times New Roman" w:cs="Times New Roman"/>
        </w:rPr>
        <w:t>。</w:t>
      </w:r>
    </w:p>
    <w:p w:rsidR="005D6C64" w:rsidRPr="006965BA" w:rsidRDefault="005D6C64" w:rsidP="00543734">
      <w:pPr>
        <w:snapToGrid w:val="0"/>
        <w:spacing w:line="300" w:lineRule="auto"/>
        <w:rPr>
          <w:rFonts w:ascii="標楷體" w:eastAsia="標楷體"/>
          <w:szCs w:val="24"/>
        </w:rPr>
      </w:pPr>
    </w:p>
    <w:p w:rsidR="00671CA7" w:rsidRPr="008F56A3" w:rsidRDefault="00B63947" w:rsidP="00543734">
      <w:pPr>
        <w:snapToGrid w:val="0"/>
        <w:spacing w:line="300" w:lineRule="auto"/>
        <w:rPr>
          <w:rFonts w:ascii="標楷體" w:eastAsia="標楷體"/>
          <w:sz w:val="28"/>
          <w:szCs w:val="28"/>
        </w:rPr>
      </w:pPr>
      <w:r>
        <w:rPr>
          <w:rFonts w:ascii="標楷體" w:eastAsia="標楷體"/>
          <w:sz w:val="28"/>
          <w:szCs w:val="28"/>
        </w:rPr>
        <w:lastRenderedPageBreak/>
        <w:t xml:space="preserve">2. </w:t>
      </w:r>
      <w:r w:rsidR="00671CA7" w:rsidRPr="008F56A3">
        <w:rPr>
          <w:rFonts w:ascii="標楷體" w:eastAsia="標楷體" w:hint="eastAsia"/>
          <w:sz w:val="28"/>
          <w:szCs w:val="28"/>
        </w:rPr>
        <w:t>文獻回顧與探討</w:t>
      </w:r>
    </w:p>
    <w:p w:rsidR="0051226A" w:rsidRPr="00B764AC" w:rsidRDefault="00AF0EDD" w:rsidP="00543734">
      <w:pPr>
        <w:autoSpaceDE w:val="0"/>
        <w:autoSpaceDN w:val="0"/>
        <w:snapToGrid w:val="0"/>
        <w:spacing w:line="300" w:lineRule="auto"/>
        <w:ind w:firstLine="482"/>
        <w:jc w:val="both"/>
        <w:rPr>
          <w:rFonts w:ascii="標楷體" w:eastAsia="標楷體" w:hAnsi="標楷體"/>
          <w:szCs w:val="24"/>
        </w:rPr>
      </w:pPr>
      <w:r>
        <w:rPr>
          <w:rFonts w:eastAsia="標楷體" w:hAnsi="標楷體" w:hint="eastAsia"/>
        </w:rPr>
        <w:t>使用攝影機輔助偵測</w:t>
      </w:r>
      <w:r w:rsidR="005C578C">
        <w:rPr>
          <w:rFonts w:eastAsia="標楷體" w:hAnsi="標楷體" w:hint="eastAsia"/>
        </w:rPr>
        <w:t>不同形式與大小的貨品</w:t>
      </w:r>
      <w:r>
        <w:rPr>
          <w:rFonts w:eastAsia="標楷體" w:hAnsi="標楷體" w:hint="eastAsia"/>
        </w:rPr>
        <w:t>，關鍵的步驟是</w:t>
      </w:r>
      <w:r w:rsidR="005C578C">
        <w:rPr>
          <w:rFonts w:eastAsia="標楷體" w:hAnsi="標楷體" w:hint="eastAsia"/>
        </w:rPr>
        <w:t>貨品形狀與特徵的</w:t>
      </w:r>
      <w:r>
        <w:rPr>
          <w:rFonts w:eastAsia="標楷體" w:hAnsi="標楷體" w:hint="eastAsia"/>
        </w:rPr>
        <w:t>偵測</w:t>
      </w:r>
      <w:r w:rsidR="007C44E3">
        <w:rPr>
          <w:rFonts w:eastAsia="標楷體" w:hAnsi="標楷體" w:hint="eastAsia"/>
        </w:rPr>
        <w:t>。</w:t>
      </w:r>
      <w:r>
        <w:rPr>
          <w:rFonts w:eastAsia="標楷體" w:hAnsi="標楷體" w:hint="eastAsia"/>
        </w:rPr>
        <w:t>必須將</w:t>
      </w:r>
      <w:r w:rsidR="005C578C">
        <w:rPr>
          <w:rFonts w:eastAsia="標楷體" w:hAnsi="標楷體" w:hint="eastAsia"/>
        </w:rPr>
        <w:t>這些形狀、特徵、與擺放位置不同的貨品</w:t>
      </w:r>
      <w:r w:rsidR="007C44E3">
        <w:rPr>
          <w:rFonts w:eastAsia="標楷體" w:hAnsi="標楷體" w:hint="eastAsia"/>
        </w:rPr>
        <w:t>從</w:t>
      </w:r>
      <w:r w:rsidR="005C578C">
        <w:rPr>
          <w:rFonts w:eastAsia="標楷體" w:hAnsi="標楷體" w:hint="eastAsia"/>
        </w:rPr>
        <w:t>影像</w:t>
      </w:r>
      <w:r>
        <w:rPr>
          <w:rFonts w:eastAsia="標楷體" w:hAnsi="標楷體" w:hint="eastAsia"/>
        </w:rPr>
        <w:t>中分辨出來，以便進行物件辨識與追蹤。</w:t>
      </w:r>
      <w:r w:rsidR="005C578C">
        <w:rPr>
          <w:rFonts w:eastAsia="標楷體" w:hAnsi="標楷體" w:hint="eastAsia"/>
        </w:rPr>
        <w:t>這是偵測與追蹤具不同形狀與特徵的</w:t>
      </w:r>
      <w:r>
        <w:rPr>
          <w:rFonts w:eastAsia="標楷體" w:hint="eastAsia"/>
        </w:rPr>
        <w:t>移動物體</w:t>
      </w:r>
      <w:r w:rsidR="005C578C">
        <w:rPr>
          <w:rFonts w:eastAsia="標楷體" w:hint="eastAsia"/>
        </w:rPr>
        <w:t>之研究議題</w:t>
      </w:r>
      <w:r w:rsidRPr="005C578C">
        <w:rPr>
          <w:rFonts w:eastAsia="標楷體"/>
        </w:rPr>
        <w:t>，</w:t>
      </w:r>
      <w:r w:rsidR="005C578C">
        <w:rPr>
          <w:rFonts w:eastAsia="標楷體" w:hint="eastAsia"/>
        </w:rPr>
        <w:t>在機器視覺與</w:t>
      </w:r>
      <w:r w:rsidR="005C578C" w:rsidRPr="005C578C">
        <w:rPr>
          <w:rFonts w:eastAsia="標楷體"/>
        </w:rPr>
        <w:t>機器人</w:t>
      </w:r>
      <w:r w:rsidR="005C578C">
        <w:rPr>
          <w:rFonts w:eastAsia="標楷體" w:hint="eastAsia"/>
        </w:rPr>
        <w:t>的</w:t>
      </w:r>
      <w:r w:rsidR="005C578C">
        <w:rPr>
          <w:rFonts w:eastAsia="標楷體"/>
        </w:rPr>
        <w:t>研究領域仍然是困難的挑戰</w:t>
      </w:r>
      <w:r w:rsidR="005C578C" w:rsidRPr="005C578C">
        <w:rPr>
          <w:rFonts w:eastAsia="標楷體"/>
        </w:rPr>
        <w:t>。</w:t>
      </w:r>
      <w:r>
        <w:rPr>
          <w:rFonts w:eastAsia="標楷體" w:hint="eastAsia"/>
        </w:rPr>
        <w:t>文獻</w:t>
      </w:r>
      <w:r>
        <w:rPr>
          <w:rFonts w:eastAsia="標楷體" w:hint="eastAsia"/>
        </w:rPr>
        <w:t>[</w:t>
      </w:r>
      <w:r w:rsidR="004C7FDD">
        <w:rPr>
          <w:rFonts w:eastAsia="標楷體"/>
          <w:color w:val="FF0000"/>
        </w:rPr>
        <w:t>3-7</w:t>
      </w:r>
      <w:r>
        <w:rPr>
          <w:rFonts w:eastAsia="標楷體" w:hint="eastAsia"/>
        </w:rPr>
        <w:t>]</w:t>
      </w:r>
      <w:r>
        <w:rPr>
          <w:rFonts w:eastAsia="標楷體" w:hint="eastAsia"/>
        </w:rPr>
        <w:t>發展物件偵測器</w:t>
      </w:r>
      <w:r>
        <w:rPr>
          <w:rFonts w:eastAsia="標楷體" w:hint="eastAsia"/>
        </w:rPr>
        <w:t>(</w:t>
      </w:r>
      <w:r>
        <w:rPr>
          <w:rFonts w:eastAsia="標楷體"/>
        </w:rPr>
        <w:t>object detectors)</w:t>
      </w:r>
      <w:r>
        <w:rPr>
          <w:rFonts w:eastAsia="標楷體" w:hint="eastAsia"/>
        </w:rPr>
        <w:t>，針對</w:t>
      </w:r>
      <w:r>
        <w:rPr>
          <w:rFonts w:ascii="標楷體" w:eastAsia="標楷體" w:hAnsi="標楷體" w:hint="eastAsia"/>
        </w:rPr>
        <w:t>「</w:t>
      </w:r>
      <w:r>
        <w:rPr>
          <w:rFonts w:eastAsia="標楷體" w:hint="eastAsia"/>
        </w:rPr>
        <w:t>移動的物體</w:t>
      </w:r>
      <w:r>
        <w:rPr>
          <w:rFonts w:ascii="標楷體" w:eastAsia="標楷體" w:hAnsi="標楷體" w:hint="eastAsia"/>
        </w:rPr>
        <w:t>」的特徵、外形、或顏色</w:t>
      </w:r>
      <w:r>
        <w:rPr>
          <w:rFonts w:eastAsia="標楷體" w:hint="eastAsia"/>
        </w:rPr>
        <w:t>進行偵測與追蹤，應用在行人、臉部、深度外形、與膚色等物體的偵測與追蹤。在特定環境條件下，可以成功偵測與追蹤移動物體。但是，在一般環境</w:t>
      </w:r>
      <w:r w:rsidR="007C44E3">
        <w:rPr>
          <w:rFonts w:eastAsia="標楷體" w:hint="eastAsia"/>
        </w:rPr>
        <w:t>中偵測效果仍然不穩定，而且無法分辨外型相似</w:t>
      </w:r>
      <w:r>
        <w:rPr>
          <w:rFonts w:eastAsia="標楷體" w:hint="eastAsia"/>
        </w:rPr>
        <w:t>的物體。</w:t>
      </w:r>
      <w:r w:rsidR="001F787E">
        <w:rPr>
          <w:rFonts w:eastAsia="標楷體" w:hint="eastAsia"/>
        </w:rPr>
        <w:t>使用色彩索引</w:t>
      </w:r>
      <w:r w:rsidR="001F787E">
        <w:rPr>
          <w:rFonts w:eastAsia="標楷體" w:hint="eastAsia"/>
        </w:rPr>
        <w:t>(</w:t>
      </w:r>
      <w:r w:rsidR="001F787E">
        <w:rPr>
          <w:rFonts w:eastAsia="標楷體"/>
        </w:rPr>
        <w:t>color indexing</w:t>
      </w:r>
      <w:r w:rsidR="001F787E">
        <w:rPr>
          <w:rFonts w:eastAsia="標楷體" w:hint="eastAsia"/>
        </w:rPr>
        <w:t>)</w:t>
      </w:r>
      <w:r w:rsidR="001F787E">
        <w:rPr>
          <w:rFonts w:eastAsia="標楷體" w:hint="eastAsia"/>
        </w:rPr>
        <w:t>長條圖</w:t>
      </w:r>
      <w:r w:rsidR="0051226A">
        <w:rPr>
          <w:rFonts w:eastAsia="標楷體" w:hint="eastAsia"/>
        </w:rPr>
        <w:t>[</w:t>
      </w:r>
      <w:r w:rsidR="004C7FDD">
        <w:rPr>
          <w:color w:val="FF0000"/>
          <w:szCs w:val="24"/>
          <w:shd w:val="clear" w:color="auto" w:fill="FAFAFA"/>
        </w:rPr>
        <w:t>8-9</w:t>
      </w:r>
      <w:r w:rsidR="0051226A">
        <w:rPr>
          <w:rFonts w:eastAsia="標楷體" w:hint="eastAsia"/>
        </w:rPr>
        <w:t>]</w:t>
      </w:r>
      <w:r w:rsidR="00B63398">
        <w:rPr>
          <w:rFonts w:eastAsia="標楷體" w:hint="eastAsia"/>
        </w:rPr>
        <w:t>描述物體特徵</w:t>
      </w:r>
      <w:r w:rsidR="0051226A">
        <w:rPr>
          <w:rFonts w:eastAsia="標楷體" w:hint="eastAsia"/>
        </w:rPr>
        <w:t>，</w:t>
      </w:r>
      <w:r w:rsidR="007C44E3">
        <w:rPr>
          <w:rFonts w:eastAsia="標楷體" w:hint="eastAsia"/>
        </w:rPr>
        <w:t>除了可以分辨外型相似的物體之外，也</w:t>
      </w:r>
      <w:r w:rsidR="001F787E">
        <w:rPr>
          <w:rFonts w:eastAsia="標楷體" w:hint="eastAsia"/>
        </w:rPr>
        <w:t>可以達到特徵偵測的尺度不變</w:t>
      </w:r>
      <w:r w:rsidR="001F787E">
        <w:rPr>
          <w:rFonts w:eastAsia="標楷體" w:hint="eastAsia"/>
        </w:rPr>
        <w:t>(</w:t>
      </w:r>
      <w:r w:rsidR="001F787E">
        <w:rPr>
          <w:rFonts w:eastAsia="標楷體"/>
        </w:rPr>
        <w:t>scale invariant</w:t>
      </w:r>
      <w:r w:rsidR="001F787E">
        <w:rPr>
          <w:rFonts w:eastAsia="標楷體" w:hint="eastAsia"/>
        </w:rPr>
        <w:t>)</w:t>
      </w:r>
      <w:r w:rsidR="001F787E">
        <w:rPr>
          <w:rFonts w:eastAsia="標楷體" w:hint="eastAsia"/>
        </w:rPr>
        <w:t>與方向不變</w:t>
      </w:r>
      <w:r w:rsidR="001F787E">
        <w:rPr>
          <w:rFonts w:eastAsia="標楷體" w:hint="eastAsia"/>
        </w:rPr>
        <w:t>(</w:t>
      </w:r>
      <w:r w:rsidR="001F787E">
        <w:rPr>
          <w:rFonts w:eastAsia="標楷體"/>
        </w:rPr>
        <w:t>orientation invariant</w:t>
      </w:r>
      <w:r w:rsidR="001F787E">
        <w:rPr>
          <w:rFonts w:eastAsia="標楷體" w:hint="eastAsia"/>
        </w:rPr>
        <w:t>)</w:t>
      </w:r>
      <w:r w:rsidR="001F787E">
        <w:rPr>
          <w:rFonts w:eastAsia="標楷體" w:hint="eastAsia"/>
        </w:rPr>
        <w:t>的效果，提高物體偵測成功率。</w:t>
      </w:r>
      <w:r w:rsidR="00B764AC">
        <w:rPr>
          <w:rFonts w:eastAsia="標楷體" w:hint="eastAsia"/>
        </w:rPr>
        <w:t>本研究將使用物件偵測器搭配色彩索引長條圖，強健地偵測與描述具</w:t>
      </w:r>
      <w:r w:rsidR="00B764AC">
        <w:rPr>
          <w:rFonts w:eastAsia="標楷體" w:hAnsi="標楷體" w:hint="eastAsia"/>
        </w:rPr>
        <w:t>不同形式與大小且</w:t>
      </w:r>
      <w:r w:rsidR="00B764AC">
        <w:rPr>
          <w:rFonts w:eastAsia="標楷體" w:hint="eastAsia"/>
        </w:rPr>
        <w:t>移動中</w:t>
      </w:r>
      <w:r w:rsidR="00B764AC">
        <w:rPr>
          <w:rFonts w:eastAsia="標楷體" w:hAnsi="標楷體" w:hint="eastAsia"/>
        </w:rPr>
        <w:t>的貨品。另外，</w:t>
      </w:r>
      <w:proofErr w:type="gramStart"/>
      <w:r w:rsidR="00B764AC">
        <w:rPr>
          <w:rFonts w:eastAsia="標楷體"/>
          <w:szCs w:val="24"/>
          <w:shd w:val="clear" w:color="auto" w:fill="FFFFFF"/>
        </w:rPr>
        <w:t>均值</w:t>
      </w:r>
      <w:r w:rsidR="00B764AC">
        <w:rPr>
          <w:rFonts w:eastAsia="標楷體" w:hint="eastAsia"/>
          <w:szCs w:val="24"/>
          <w:shd w:val="clear" w:color="auto" w:fill="FFFFFF"/>
        </w:rPr>
        <w:t>偏</w:t>
      </w:r>
      <w:r w:rsidR="0051226A" w:rsidRPr="0051226A">
        <w:rPr>
          <w:rFonts w:eastAsia="標楷體"/>
          <w:szCs w:val="24"/>
          <w:shd w:val="clear" w:color="auto" w:fill="FFFFFF"/>
        </w:rPr>
        <w:t>移</w:t>
      </w:r>
      <w:proofErr w:type="gramEnd"/>
      <w:r w:rsidR="00B63398">
        <w:rPr>
          <w:rFonts w:eastAsia="標楷體" w:hint="eastAsia"/>
          <w:szCs w:val="24"/>
          <w:shd w:val="clear" w:color="auto" w:fill="FFFFFF"/>
        </w:rPr>
        <w:t>(</w:t>
      </w:r>
      <w:r w:rsidR="00B63398">
        <w:rPr>
          <w:rFonts w:eastAsia="標楷體"/>
          <w:szCs w:val="24"/>
          <w:shd w:val="clear" w:color="auto" w:fill="FFFFFF"/>
        </w:rPr>
        <w:t>mean shift</w:t>
      </w:r>
      <w:r w:rsidR="00B63398">
        <w:rPr>
          <w:rFonts w:eastAsia="標楷體" w:hint="eastAsia"/>
          <w:szCs w:val="24"/>
          <w:shd w:val="clear" w:color="auto" w:fill="FFFFFF"/>
        </w:rPr>
        <w:t>)</w:t>
      </w:r>
      <w:r w:rsidR="00B63398">
        <w:rPr>
          <w:rFonts w:eastAsia="標楷體" w:hint="eastAsia"/>
          <w:szCs w:val="24"/>
          <w:shd w:val="clear" w:color="auto" w:fill="FFFFFF"/>
        </w:rPr>
        <w:t>演</w:t>
      </w:r>
      <w:r w:rsidR="0051226A" w:rsidRPr="0051226A">
        <w:rPr>
          <w:rFonts w:eastAsia="標楷體"/>
          <w:szCs w:val="24"/>
          <w:shd w:val="clear" w:color="auto" w:fill="FFFFFF"/>
        </w:rPr>
        <w:t>算法</w:t>
      </w:r>
      <w:r w:rsidR="00B764AC">
        <w:rPr>
          <w:rFonts w:eastAsia="標楷體" w:hint="eastAsia"/>
          <w:szCs w:val="24"/>
          <w:shd w:val="clear" w:color="auto" w:fill="FFFFFF"/>
        </w:rPr>
        <w:t>[</w:t>
      </w:r>
      <w:r w:rsidR="004C7FDD">
        <w:rPr>
          <w:rFonts w:eastAsia="標楷體"/>
          <w:color w:val="FF0000"/>
          <w:szCs w:val="24"/>
          <w:shd w:val="clear" w:color="auto" w:fill="FFFFFF"/>
        </w:rPr>
        <w:t>10-11</w:t>
      </w:r>
      <w:r w:rsidR="00B764AC">
        <w:rPr>
          <w:rFonts w:eastAsia="標楷體" w:hint="eastAsia"/>
          <w:szCs w:val="24"/>
          <w:shd w:val="clear" w:color="auto" w:fill="FFFFFF"/>
        </w:rPr>
        <w:t>]</w:t>
      </w:r>
      <w:r w:rsidR="00B764AC">
        <w:rPr>
          <w:rFonts w:eastAsia="標楷體" w:hint="eastAsia"/>
          <w:szCs w:val="24"/>
          <w:shd w:val="clear" w:color="auto" w:fill="FFFFFF"/>
        </w:rPr>
        <w:t>可以應用做為有效率的</w:t>
      </w:r>
      <w:r w:rsidR="00B764AC">
        <w:rPr>
          <w:rFonts w:eastAsia="標楷體" w:hAnsi="標楷體" w:hint="eastAsia"/>
        </w:rPr>
        <w:t>物件追蹤演算法</w:t>
      </w:r>
      <w:r w:rsidR="00B764AC">
        <w:rPr>
          <w:rFonts w:eastAsia="標楷體" w:hint="eastAsia"/>
          <w:szCs w:val="24"/>
          <w:shd w:val="clear" w:color="auto" w:fill="FFFFFF"/>
        </w:rPr>
        <w:t>，其搜尋物件</w:t>
      </w:r>
      <w:r w:rsidR="004C7FDD">
        <w:rPr>
          <w:rFonts w:eastAsia="標楷體"/>
          <w:szCs w:val="24"/>
          <w:shd w:val="clear" w:color="auto" w:fill="FFFFFF"/>
        </w:rPr>
        <w:t>原始位置</w:t>
      </w:r>
      <w:r w:rsidR="004C7FDD">
        <w:rPr>
          <w:rFonts w:eastAsia="標楷體" w:hint="eastAsia"/>
          <w:szCs w:val="24"/>
          <w:shd w:val="clear" w:color="auto" w:fill="FFFFFF"/>
        </w:rPr>
        <w:t>之</w:t>
      </w:r>
      <w:r w:rsidR="00B764AC" w:rsidRPr="0051226A">
        <w:rPr>
          <w:rFonts w:eastAsia="標楷體"/>
          <w:szCs w:val="24"/>
          <w:shd w:val="clear" w:color="auto" w:fill="FFFFFF"/>
        </w:rPr>
        <w:t>最接近</w:t>
      </w:r>
      <w:r w:rsidR="004C7FDD">
        <w:rPr>
          <w:rFonts w:eastAsia="標楷體" w:hint="eastAsia"/>
          <w:szCs w:val="24"/>
          <w:shd w:val="clear" w:color="auto" w:fill="FFFFFF"/>
        </w:rPr>
        <w:t>且</w:t>
      </w:r>
      <w:r w:rsidR="00B764AC" w:rsidRPr="0051226A">
        <w:rPr>
          <w:rFonts w:eastAsia="標楷體"/>
          <w:szCs w:val="24"/>
          <w:shd w:val="clear" w:color="auto" w:fill="FFFFFF"/>
        </w:rPr>
        <w:t>最大</w:t>
      </w:r>
      <w:r w:rsidR="004C7FDD">
        <w:rPr>
          <w:rFonts w:eastAsia="標楷體" w:hint="eastAsia"/>
          <w:szCs w:val="24"/>
          <w:shd w:val="clear" w:color="auto" w:fill="FFFFFF"/>
        </w:rPr>
        <w:t>的</w:t>
      </w:r>
      <w:r w:rsidR="00B764AC" w:rsidRPr="0051226A">
        <w:rPr>
          <w:rFonts w:eastAsia="標楷體"/>
          <w:szCs w:val="24"/>
          <w:shd w:val="clear" w:color="auto" w:fill="FFFFFF"/>
        </w:rPr>
        <w:t>值</w:t>
      </w:r>
      <w:r w:rsidR="00B764AC">
        <w:rPr>
          <w:rFonts w:eastAsia="標楷體" w:hint="eastAsia"/>
          <w:szCs w:val="24"/>
          <w:shd w:val="clear" w:color="auto" w:fill="FFFFFF"/>
        </w:rPr>
        <w:t>，並且以機</w:t>
      </w:r>
      <w:r w:rsidR="0051226A" w:rsidRPr="0051226A">
        <w:rPr>
          <w:rFonts w:eastAsia="標楷體"/>
          <w:szCs w:val="24"/>
          <w:shd w:val="clear" w:color="auto" w:fill="FFFFFF"/>
        </w:rPr>
        <w:t>率分佈</w:t>
      </w:r>
      <w:r w:rsidR="00B764AC">
        <w:rPr>
          <w:rFonts w:eastAsia="標楷體" w:hint="eastAsia"/>
          <w:szCs w:val="24"/>
          <w:shd w:val="clear" w:color="auto" w:fill="FFFFFF"/>
        </w:rPr>
        <w:t>方式描述</w:t>
      </w:r>
      <w:r w:rsidR="00B764AC">
        <w:rPr>
          <w:rFonts w:eastAsia="標楷體" w:hint="eastAsia"/>
          <w:szCs w:val="24"/>
          <w:shd w:val="clear" w:color="auto" w:fill="FFFFFF"/>
        </w:rPr>
        <w:t>[</w:t>
      </w:r>
      <w:r w:rsidR="004C7FDD">
        <w:rPr>
          <w:color w:val="FF0000"/>
          <w:szCs w:val="24"/>
          <w:shd w:val="clear" w:color="auto" w:fill="FFFFFF"/>
        </w:rPr>
        <w:t>12-14</w:t>
      </w:r>
      <w:r w:rsidR="00B764AC">
        <w:rPr>
          <w:rFonts w:eastAsia="標楷體" w:hint="eastAsia"/>
          <w:szCs w:val="24"/>
          <w:shd w:val="clear" w:color="auto" w:fill="FFFFFF"/>
        </w:rPr>
        <w:t>]</w:t>
      </w:r>
      <w:r w:rsidR="00B764AC">
        <w:rPr>
          <w:rFonts w:eastAsia="標楷體" w:hint="eastAsia"/>
          <w:szCs w:val="24"/>
          <w:shd w:val="clear" w:color="auto" w:fill="FFFFFF"/>
        </w:rPr>
        <w:t>。</w:t>
      </w:r>
      <w:proofErr w:type="gramStart"/>
      <w:r w:rsidR="005F5DA8">
        <w:rPr>
          <w:rFonts w:eastAsia="標楷體"/>
          <w:szCs w:val="24"/>
          <w:shd w:val="clear" w:color="auto" w:fill="FFFFFF"/>
        </w:rPr>
        <w:t>均值</w:t>
      </w:r>
      <w:r w:rsidR="005F5DA8">
        <w:rPr>
          <w:rFonts w:eastAsia="標楷體" w:hint="eastAsia"/>
          <w:szCs w:val="24"/>
          <w:shd w:val="clear" w:color="auto" w:fill="FFFFFF"/>
        </w:rPr>
        <w:t>偏</w:t>
      </w:r>
      <w:r w:rsidR="005F5DA8" w:rsidRPr="0051226A">
        <w:rPr>
          <w:rFonts w:eastAsia="標楷體"/>
          <w:szCs w:val="24"/>
          <w:shd w:val="clear" w:color="auto" w:fill="FFFFFF"/>
        </w:rPr>
        <w:t>移</w:t>
      </w:r>
      <w:proofErr w:type="gramEnd"/>
      <w:r w:rsidR="005F5DA8">
        <w:rPr>
          <w:rFonts w:eastAsia="標楷體" w:hint="eastAsia"/>
          <w:szCs w:val="24"/>
          <w:shd w:val="clear" w:color="auto" w:fill="FFFFFF"/>
        </w:rPr>
        <w:t>演算法的改良版本稱為</w:t>
      </w:r>
      <w:r w:rsidR="00B764AC" w:rsidRPr="00B764AC">
        <w:rPr>
          <w:rFonts w:ascii="標楷體" w:eastAsia="標楷體" w:hAnsi="標楷體" w:cs="Arial"/>
          <w:bCs/>
          <w:szCs w:val="24"/>
          <w:shd w:val="clear" w:color="auto" w:fill="FFFFFF"/>
        </w:rPr>
        <w:t>連續自</w:t>
      </w:r>
      <w:proofErr w:type="gramStart"/>
      <w:r w:rsidR="00B764AC" w:rsidRPr="00B764AC">
        <w:rPr>
          <w:rFonts w:ascii="標楷體" w:eastAsia="標楷體" w:hAnsi="標楷體" w:cs="Arial"/>
          <w:bCs/>
          <w:szCs w:val="24"/>
          <w:shd w:val="clear" w:color="auto" w:fill="FFFFFF"/>
        </w:rPr>
        <w:t>適應均值偏移</w:t>
      </w:r>
      <w:proofErr w:type="gramEnd"/>
      <w:r w:rsidR="007F2BBE" w:rsidRPr="007F2BBE">
        <w:rPr>
          <w:rStyle w:val="apple-converted-space"/>
          <w:color w:val="252525"/>
          <w:szCs w:val="24"/>
          <w:shd w:val="clear" w:color="auto" w:fill="FFFFFF"/>
        </w:rPr>
        <w:t>(</w:t>
      </w:r>
      <w:r w:rsidR="007F2BBE">
        <w:rPr>
          <w:bCs/>
          <w:color w:val="252525"/>
          <w:szCs w:val="24"/>
          <w:shd w:val="clear" w:color="auto" w:fill="FFFFFF"/>
        </w:rPr>
        <w:t>continuously a</w:t>
      </w:r>
      <w:r w:rsidR="007F2BBE" w:rsidRPr="007F2BBE">
        <w:rPr>
          <w:bCs/>
          <w:color w:val="252525"/>
          <w:szCs w:val="24"/>
          <w:shd w:val="clear" w:color="auto" w:fill="FFFFFF"/>
        </w:rPr>
        <w:t xml:space="preserve">daptive </w:t>
      </w:r>
      <w:r w:rsidR="007F2BBE">
        <w:rPr>
          <w:bCs/>
          <w:color w:val="252525"/>
          <w:szCs w:val="24"/>
          <w:shd w:val="clear" w:color="auto" w:fill="FFFFFF"/>
        </w:rPr>
        <w:t>mean s</w:t>
      </w:r>
      <w:r w:rsidR="007F2BBE" w:rsidRPr="007F2BBE">
        <w:rPr>
          <w:bCs/>
          <w:color w:val="252525"/>
          <w:szCs w:val="24"/>
          <w:shd w:val="clear" w:color="auto" w:fill="FFFFFF"/>
        </w:rPr>
        <w:t xml:space="preserve">hift, </w:t>
      </w:r>
      <w:proofErr w:type="spellStart"/>
      <w:r w:rsidR="007F2BBE" w:rsidRPr="007F2BBE">
        <w:rPr>
          <w:color w:val="252525"/>
          <w:szCs w:val="24"/>
          <w:shd w:val="clear" w:color="auto" w:fill="FFFFFF"/>
        </w:rPr>
        <w:t>CamShift</w:t>
      </w:r>
      <w:proofErr w:type="spellEnd"/>
      <w:r w:rsidR="007F2BBE" w:rsidRPr="007F2BBE">
        <w:rPr>
          <w:bCs/>
          <w:color w:val="252525"/>
          <w:szCs w:val="24"/>
          <w:shd w:val="clear" w:color="auto" w:fill="FFFFFF"/>
        </w:rPr>
        <w:t>)</w:t>
      </w:r>
      <w:r w:rsidR="00086333">
        <w:rPr>
          <w:rFonts w:eastAsia="標楷體" w:hint="eastAsia"/>
          <w:szCs w:val="24"/>
          <w:shd w:val="clear" w:color="auto" w:fill="FFFFFF"/>
        </w:rPr>
        <w:t>演</w:t>
      </w:r>
      <w:r w:rsidR="00086333" w:rsidRPr="0051226A">
        <w:rPr>
          <w:rFonts w:eastAsia="標楷體"/>
          <w:szCs w:val="24"/>
          <w:shd w:val="clear" w:color="auto" w:fill="FFFFFF"/>
        </w:rPr>
        <w:t>算法</w:t>
      </w:r>
      <w:r w:rsidR="00086333" w:rsidRPr="004C7FDD">
        <w:rPr>
          <w:rFonts w:eastAsia="標楷體"/>
          <w:szCs w:val="24"/>
          <w:shd w:val="clear" w:color="auto" w:fill="FFFFFF"/>
        </w:rPr>
        <w:t>[</w:t>
      </w:r>
      <w:r w:rsidR="004C7FDD" w:rsidRPr="004C7FDD">
        <w:rPr>
          <w:color w:val="FF0000"/>
          <w:szCs w:val="24"/>
        </w:rPr>
        <w:t>15-17</w:t>
      </w:r>
      <w:r w:rsidR="00086333" w:rsidRPr="004C7FDD">
        <w:rPr>
          <w:rFonts w:eastAsia="標楷體"/>
          <w:szCs w:val="24"/>
          <w:shd w:val="clear" w:color="auto" w:fill="FFFFFF"/>
        </w:rPr>
        <w:t>]</w:t>
      </w:r>
      <w:r w:rsidR="005F5DA8" w:rsidRPr="004C7FDD">
        <w:rPr>
          <w:rFonts w:eastAsia="標楷體"/>
          <w:szCs w:val="24"/>
          <w:shd w:val="clear" w:color="auto" w:fill="FFFFFF"/>
        </w:rPr>
        <w:t>，</w:t>
      </w:r>
      <w:r w:rsidR="005F5DA8">
        <w:rPr>
          <w:rFonts w:eastAsia="標楷體" w:hint="eastAsia"/>
          <w:szCs w:val="24"/>
          <w:shd w:val="clear" w:color="auto" w:fill="FFFFFF"/>
        </w:rPr>
        <w:t>其追蹤方式是</w:t>
      </w:r>
      <w:proofErr w:type="gramStart"/>
      <w:r w:rsidR="005F5DA8">
        <w:rPr>
          <w:rFonts w:eastAsia="標楷體" w:hint="eastAsia"/>
          <w:szCs w:val="24"/>
          <w:shd w:val="clear" w:color="auto" w:fill="FFFFFF"/>
        </w:rPr>
        <w:t>內含</w:t>
      </w:r>
      <w:r w:rsidR="0052445C">
        <w:rPr>
          <w:rFonts w:eastAsia="標楷體"/>
          <w:szCs w:val="24"/>
          <w:shd w:val="clear" w:color="auto" w:fill="FFFFFF"/>
        </w:rPr>
        <w:t>均值</w:t>
      </w:r>
      <w:r w:rsidR="0052445C">
        <w:rPr>
          <w:rFonts w:eastAsia="標楷體" w:hint="eastAsia"/>
          <w:szCs w:val="24"/>
          <w:shd w:val="clear" w:color="auto" w:fill="FFFFFF"/>
        </w:rPr>
        <w:t>偏</w:t>
      </w:r>
      <w:r w:rsidR="0052445C" w:rsidRPr="0051226A">
        <w:rPr>
          <w:rFonts w:eastAsia="標楷體"/>
          <w:szCs w:val="24"/>
          <w:shd w:val="clear" w:color="auto" w:fill="FFFFFF"/>
        </w:rPr>
        <w:t>移</w:t>
      </w:r>
      <w:proofErr w:type="gramEnd"/>
      <w:r w:rsidR="0052445C">
        <w:rPr>
          <w:rFonts w:eastAsia="標楷體" w:hint="eastAsia"/>
          <w:szCs w:val="24"/>
          <w:shd w:val="clear" w:color="auto" w:fill="FFFFFF"/>
        </w:rPr>
        <w:t>演算法的程序，透過</w:t>
      </w:r>
      <w:r w:rsidR="0052445C">
        <w:rPr>
          <w:rFonts w:eastAsia="標楷體"/>
          <w:szCs w:val="24"/>
          <w:shd w:val="clear" w:color="auto" w:fill="FFFFFF"/>
        </w:rPr>
        <w:t>改變</w:t>
      </w:r>
      <w:r w:rsidR="0052445C">
        <w:rPr>
          <w:rFonts w:eastAsia="標楷體" w:hint="eastAsia"/>
          <w:szCs w:val="24"/>
          <w:shd w:val="clear" w:color="auto" w:fill="FFFFFF"/>
        </w:rPr>
        <w:t>追蹤視</w:t>
      </w:r>
      <w:r w:rsidR="0052445C">
        <w:rPr>
          <w:rFonts w:eastAsia="標楷體"/>
          <w:szCs w:val="24"/>
          <w:shd w:val="clear" w:color="auto" w:fill="FFFFFF"/>
        </w:rPr>
        <w:t>窗</w:t>
      </w:r>
      <w:r w:rsidR="0052445C" w:rsidRPr="007F2BBE">
        <w:rPr>
          <w:rFonts w:eastAsia="標楷體"/>
          <w:szCs w:val="24"/>
          <w:shd w:val="clear" w:color="auto" w:fill="FFFFFF"/>
        </w:rPr>
        <w:t>的大小</w:t>
      </w:r>
      <w:r w:rsidR="0052445C">
        <w:rPr>
          <w:rFonts w:eastAsia="標楷體" w:hint="eastAsia"/>
          <w:szCs w:val="24"/>
          <w:shd w:val="clear" w:color="auto" w:fill="FFFFFF"/>
        </w:rPr>
        <w:t>再</w:t>
      </w:r>
      <w:r w:rsidR="007C44E3">
        <w:rPr>
          <w:rFonts w:eastAsia="標楷體" w:hint="eastAsia"/>
          <w:szCs w:val="24"/>
          <w:shd w:val="clear" w:color="auto" w:fill="FFFFFF"/>
        </w:rPr>
        <w:t>次</w:t>
      </w:r>
      <w:proofErr w:type="gramStart"/>
      <w:r w:rsidR="0052445C">
        <w:rPr>
          <w:rFonts w:eastAsia="標楷體" w:hint="eastAsia"/>
          <w:szCs w:val="24"/>
          <w:shd w:val="clear" w:color="auto" w:fill="FFFFFF"/>
        </w:rPr>
        <w:t>進行疊代運算</w:t>
      </w:r>
      <w:proofErr w:type="gramEnd"/>
      <w:r w:rsidR="0052445C">
        <w:rPr>
          <w:rFonts w:eastAsia="標楷體" w:hint="eastAsia"/>
          <w:szCs w:val="24"/>
          <w:shd w:val="clear" w:color="auto" w:fill="FFFFFF"/>
        </w:rPr>
        <w:t>，</w:t>
      </w:r>
      <w:r w:rsidR="0052445C" w:rsidRPr="007F2BBE">
        <w:rPr>
          <w:rFonts w:eastAsia="標楷體"/>
          <w:szCs w:val="24"/>
          <w:shd w:val="clear" w:color="auto" w:fill="FFFFFF"/>
        </w:rPr>
        <w:t>直到收斂</w:t>
      </w:r>
      <w:r w:rsidR="0052445C">
        <w:rPr>
          <w:rFonts w:eastAsia="標楷體" w:hint="eastAsia"/>
          <w:szCs w:val="24"/>
          <w:shd w:val="clear" w:color="auto" w:fill="FFFFFF"/>
        </w:rPr>
        <w:t>到設定的門檻值</w:t>
      </w:r>
      <w:r w:rsidR="0052445C" w:rsidRPr="007F2BBE">
        <w:rPr>
          <w:rFonts w:eastAsia="標楷體"/>
          <w:szCs w:val="24"/>
          <w:shd w:val="clear" w:color="auto" w:fill="FFFFFF"/>
        </w:rPr>
        <w:t>。</w:t>
      </w:r>
      <w:r w:rsidR="0052445C">
        <w:rPr>
          <w:rFonts w:eastAsia="標楷體" w:hint="eastAsia"/>
          <w:szCs w:val="24"/>
          <w:shd w:val="clear" w:color="auto" w:fill="FFFFFF"/>
        </w:rPr>
        <w:t>本計畫將使用</w:t>
      </w:r>
      <w:r w:rsidR="0052445C" w:rsidRPr="00B764AC">
        <w:rPr>
          <w:rFonts w:ascii="標楷體" w:eastAsia="標楷體" w:hAnsi="標楷體" w:cs="Arial"/>
          <w:bCs/>
          <w:szCs w:val="24"/>
          <w:shd w:val="clear" w:color="auto" w:fill="FFFFFF"/>
        </w:rPr>
        <w:t>連續自</w:t>
      </w:r>
      <w:proofErr w:type="gramStart"/>
      <w:r w:rsidR="0052445C" w:rsidRPr="00B764AC">
        <w:rPr>
          <w:rFonts w:ascii="標楷體" w:eastAsia="標楷體" w:hAnsi="標楷體" w:cs="Arial"/>
          <w:bCs/>
          <w:szCs w:val="24"/>
          <w:shd w:val="clear" w:color="auto" w:fill="FFFFFF"/>
        </w:rPr>
        <w:t>適應均值偏移</w:t>
      </w:r>
      <w:proofErr w:type="gramEnd"/>
      <w:r w:rsidR="0052445C">
        <w:rPr>
          <w:rFonts w:ascii="標楷體" w:eastAsia="標楷體" w:hAnsi="標楷體" w:cs="Arial" w:hint="eastAsia"/>
          <w:bCs/>
          <w:szCs w:val="24"/>
          <w:shd w:val="clear" w:color="auto" w:fill="FFFFFF"/>
        </w:rPr>
        <w:t>演算法，規劃進行</w:t>
      </w:r>
      <w:r w:rsidR="0052445C">
        <w:rPr>
          <w:rFonts w:eastAsia="標楷體" w:hint="eastAsia"/>
          <w:szCs w:val="24"/>
          <w:shd w:val="clear" w:color="auto" w:fill="FFFFFF"/>
        </w:rPr>
        <w:t>有效率的</w:t>
      </w:r>
      <w:r w:rsidR="0052445C">
        <w:rPr>
          <w:rFonts w:eastAsia="標楷體" w:hAnsi="標楷體" w:hint="eastAsia"/>
        </w:rPr>
        <w:t>物件追蹤演算法。</w:t>
      </w:r>
    </w:p>
    <w:p w:rsidR="00671CA7" w:rsidRPr="00970620" w:rsidRDefault="00671CA7" w:rsidP="00543734">
      <w:pPr>
        <w:snapToGrid w:val="0"/>
        <w:spacing w:line="300" w:lineRule="auto"/>
        <w:rPr>
          <w:rFonts w:ascii="標楷體" w:eastAsia="標楷體"/>
          <w:szCs w:val="24"/>
        </w:rPr>
      </w:pPr>
    </w:p>
    <w:p w:rsidR="00671CA7" w:rsidRPr="008F56A3" w:rsidRDefault="00B63947" w:rsidP="00543734">
      <w:pPr>
        <w:snapToGrid w:val="0"/>
        <w:spacing w:line="300" w:lineRule="auto"/>
        <w:rPr>
          <w:rFonts w:ascii="標楷體" w:eastAsia="標楷體"/>
          <w:sz w:val="28"/>
          <w:szCs w:val="28"/>
        </w:rPr>
      </w:pPr>
      <w:r>
        <w:rPr>
          <w:rFonts w:ascii="標楷體" w:eastAsia="標楷體"/>
          <w:sz w:val="28"/>
          <w:szCs w:val="28"/>
        </w:rPr>
        <w:t xml:space="preserve">3. </w:t>
      </w:r>
      <w:r w:rsidR="00671CA7" w:rsidRPr="008F56A3">
        <w:rPr>
          <w:rFonts w:ascii="標楷體" w:eastAsia="標楷體" w:hint="eastAsia"/>
          <w:sz w:val="28"/>
          <w:szCs w:val="28"/>
        </w:rPr>
        <w:t>研究方法及步驟</w:t>
      </w:r>
    </w:p>
    <w:p w:rsidR="005D7497" w:rsidRPr="000E125A" w:rsidRDefault="005D7497" w:rsidP="005D7497">
      <w:pPr>
        <w:autoSpaceDE w:val="0"/>
        <w:autoSpaceDN w:val="0"/>
        <w:snapToGrid w:val="0"/>
        <w:spacing w:line="300" w:lineRule="auto"/>
        <w:ind w:firstLine="482"/>
        <w:jc w:val="both"/>
        <w:rPr>
          <w:color w:val="000000"/>
          <w:szCs w:val="24"/>
        </w:rPr>
      </w:pPr>
      <w:r w:rsidRPr="00DD30E8">
        <w:rPr>
          <w:rFonts w:eastAsia="標楷體" w:hint="eastAsia"/>
        </w:rPr>
        <w:t>本計畫將結合多種物件偵測器</w:t>
      </w:r>
      <w:r>
        <w:rPr>
          <w:rFonts w:eastAsia="標楷體" w:hint="eastAsia"/>
        </w:rPr>
        <w:t>、色彩索引長條圖、</w:t>
      </w:r>
      <w:r w:rsidRPr="00B764AC">
        <w:rPr>
          <w:rFonts w:ascii="標楷體" w:eastAsia="標楷體" w:hAnsi="標楷體" w:cs="Arial"/>
          <w:bCs/>
          <w:szCs w:val="24"/>
          <w:shd w:val="clear" w:color="auto" w:fill="FFFFFF"/>
        </w:rPr>
        <w:t>連續自</w:t>
      </w:r>
      <w:proofErr w:type="gramStart"/>
      <w:r w:rsidRPr="00B764AC">
        <w:rPr>
          <w:rFonts w:ascii="標楷體" w:eastAsia="標楷體" w:hAnsi="標楷體" w:cs="Arial"/>
          <w:bCs/>
          <w:szCs w:val="24"/>
          <w:shd w:val="clear" w:color="auto" w:fill="FFFFFF"/>
        </w:rPr>
        <w:t>適應均值偏移</w:t>
      </w:r>
      <w:proofErr w:type="gramEnd"/>
      <w:r>
        <w:rPr>
          <w:rFonts w:eastAsia="標楷體" w:hint="eastAsia"/>
          <w:szCs w:val="24"/>
          <w:shd w:val="clear" w:color="auto" w:fill="FFFFFF"/>
        </w:rPr>
        <w:t>演</w:t>
      </w:r>
      <w:r w:rsidRPr="0051226A">
        <w:rPr>
          <w:rFonts w:eastAsia="標楷體"/>
          <w:szCs w:val="24"/>
          <w:shd w:val="clear" w:color="auto" w:fill="FFFFFF"/>
        </w:rPr>
        <w:t>算法</w:t>
      </w:r>
      <w:r>
        <w:rPr>
          <w:rFonts w:eastAsia="標楷體" w:hint="eastAsia"/>
          <w:szCs w:val="24"/>
          <w:shd w:val="clear" w:color="auto" w:fill="FFFFFF"/>
        </w:rPr>
        <w:t>等</w:t>
      </w:r>
      <w:r>
        <w:rPr>
          <w:rFonts w:eastAsia="標楷體" w:hint="eastAsia"/>
        </w:rPr>
        <w:t>，應用在</w:t>
      </w:r>
      <w:r w:rsidRPr="00DD30E8">
        <w:rPr>
          <w:rFonts w:eastAsia="標楷體" w:hint="eastAsia"/>
        </w:rPr>
        <w:t>攝影機偵測與追蹤多個移動</w:t>
      </w:r>
      <w:r>
        <w:rPr>
          <w:rFonts w:eastAsia="標楷體" w:hint="eastAsia"/>
        </w:rPr>
        <w:t>貨品</w:t>
      </w:r>
      <w:r w:rsidRPr="00DD30E8">
        <w:rPr>
          <w:rFonts w:eastAsia="標楷體" w:hint="eastAsia"/>
        </w:rPr>
        <w:t>的系統。其中物件偵測器偵測包含</w:t>
      </w:r>
      <w:r>
        <w:rPr>
          <w:rFonts w:eastAsia="標楷體" w:hint="eastAsia"/>
        </w:rPr>
        <w:t>貨品</w:t>
      </w:r>
      <w:r w:rsidRPr="00DD30E8">
        <w:rPr>
          <w:rFonts w:eastAsia="標楷體" w:hint="eastAsia"/>
        </w:rPr>
        <w:t>外形與</w:t>
      </w:r>
      <w:r>
        <w:rPr>
          <w:rFonts w:eastAsia="標楷體" w:hint="eastAsia"/>
        </w:rPr>
        <w:t>大小</w:t>
      </w:r>
      <w:r w:rsidRPr="00DD30E8">
        <w:rPr>
          <w:rFonts w:eastAsia="標楷體" w:hint="eastAsia"/>
        </w:rPr>
        <w:t>的訊息，</w:t>
      </w:r>
      <w:r>
        <w:rPr>
          <w:rFonts w:eastAsia="標楷體" w:hint="eastAsia"/>
        </w:rPr>
        <w:t>色彩索引長條圖則是包含貨品特徵</w:t>
      </w:r>
      <w:r w:rsidRPr="00DD30E8">
        <w:rPr>
          <w:rFonts w:eastAsia="標楷體" w:hint="eastAsia"/>
        </w:rPr>
        <w:t>色調分佈的訊息</w:t>
      </w:r>
      <w:r>
        <w:rPr>
          <w:rFonts w:eastAsia="標楷體" w:hint="eastAsia"/>
        </w:rPr>
        <w:t>，</w:t>
      </w:r>
      <w:r w:rsidRPr="00B764AC">
        <w:rPr>
          <w:rFonts w:ascii="標楷體" w:eastAsia="標楷體" w:hAnsi="標楷體" w:cs="Arial"/>
          <w:bCs/>
          <w:szCs w:val="24"/>
          <w:shd w:val="clear" w:color="auto" w:fill="FFFFFF"/>
        </w:rPr>
        <w:t>連續自</w:t>
      </w:r>
      <w:proofErr w:type="gramStart"/>
      <w:r w:rsidRPr="00B764AC">
        <w:rPr>
          <w:rFonts w:ascii="標楷體" w:eastAsia="標楷體" w:hAnsi="標楷體" w:cs="Arial"/>
          <w:bCs/>
          <w:szCs w:val="24"/>
          <w:shd w:val="clear" w:color="auto" w:fill="FFFFFF"/>
        </w:rPr>
        <w:t>適應均值偏移</w:t>
      </w:r>
      <w:proofErr w:type="gramEnd"/>
      <w:r>
        <w:rPr>
          <w:rFonts w:eastAsia="標楷體" w:hint="eastAsia"/>
          <w:szCs w:val="24"/>
          <w:shd w:val="clear" w:color="auto" w:fill="FFFFFF"/>
        </w:rPr>
        <w:t>演</w:t>
      </w:r>
      <w:r w:rsidRPr="0051226A">
        <w:rPr>
          <w:rFonts w:eastAsia="標楷體"/>
          <w:szCs w:val="24"/>
          <w:shd w:val="clear" w:color="auto" w:fill="FFFFFF"/>
        </w:rPr>
        <w:t>算法</w:t>
      </w:r>
      <w:r>
        <w:rPr>
          <w:rFonts w:eastAsia="標楷體" w:hint="eastAsia"/>
          <w:szCs w:val="24"/>
          <w:shd w:val="clear" w:color="auto" w:fill="FFFFFF"/>
        </w:rPr>
        <w:t>則是提供有效率的</w:t>
      </w:r>
      <w:r>
        <w:rPr>
          <w:rFonts w:eastAsia="標楷體" w:hAnsi="標楷體" w:hint="eastAsia"/>
        </w:rPr>
        <w:t>物件追蹤方法</w:t>
      </w:r>
      <w:r>
        <w:rPr>
          <w:rFonts w:eastAsia="標楷體" w:hint="eastAsia"/>
        </w:rPr>
        <w:t>。這些結合將可發揮強健</w:t>
      </w:r>
      <w:r w:rsidRPr="00DD30E8">
        <w:rPr>
          <w:rFonts w:eastAsia="標楷體" w:hint="eastAsia"/>
        </w:rPr>
        <w:t>地偵測、描述、與辨識移動</w:t>
      </w:r>
      <w:r>
        <w:rPr>
          <w:rFonts w:eastAsia="標楷體" w:hint="eastAsia"/>
        </w:rPr>
        <w:t>貨品</w:t>
      </w:r>
      <w:r w:rsidRPr="00DD30E8">
        <w:rPr>
          <w:rFonts w:eastAsia="標楷體" w:hint="eastAsia"/>
        </w:rPr>
        <w:t>的功能</w:t>
      </w:r>
      <w:r>
        <w:rPr>
          <w:rFonts w:eastAsia="標楷體" w:hint="eastAsia"/>
        </w:rPr>
        <w:t>，提供機器手臂偵測與辨識貨架上的貨品，進而輔助機器手臂執行貨品挑揀任務。</w:t>
      </w:r>
    </w:p>
    <w:p w:rsidR="005D7497" w:rsidRDefault="00716EB3" w:rsidP="005D7497">
      <w:pPr>
        <w:autoSpaceDE w:val="0"/>
        <w:autoSpaceDN w:val="0"/>
        <w:snapToGrid w:val="0"/>
        <w:spacing w:beforeLines="20" w:before="48" w:line="300" w:lineRule="auto"/>
        <w:ind w:firstLine="482"/>
        <w:jc w:val="both"/>
        <w:rPr>
          <w:rFonts w:eastAsia="標楷體"/>
          <w:szCs w:val="22"/>
        </w:rPr>
      </w:pPr>
      <w:r>
        <w:rPr>
          <w:rFonts w:eastAsia="標楷體" w:hint="eastAsia"/>
        </w:rPr>
        <w:t>視覺輔助機器手臂執行貨品挑揀的</w:t>
      </w:r>
      <w:r w:rsidR="005D7497">
        <w:rPr>
          <w:rFonts w:eastAsia="標楷體" w:hAnsi="標楷體" w:hint="eastAsia"/>
        </w:rPr>
        <w:t>系統</w:t>
      </w:r>
      <w:r>
        <w:rPr>
          <w:rFonts w:eastAsia="標楷體" w:hAnsi="標楷體" w:hint="eastAsia"/>
        </w:rPr>
        <w:t>架構規</w:t>
      </w:r>
      <w:r w:rsidR="005D7497">
        <w:rPr>
          <w:rFonts w:eastAsia="標楷體" w:hAnsi="標楷體" w:hint="eastAsia"/>
        </w:rPr>
        <w:t>劃如圖</w:t>
      </w:r>
      <w:r>
        <w:rPr>
          <w:rFonts w:eastAsia="標楷體" w:hAnsi="標楷體"/>
          <w:color w:val="FF0000"/>
        </w:rPr>
        <w:t>1</w:t>
      </w:r>
      <w:r w:rsidR="005D7497">
        <w:rPr>
          <w:rFonts w:eastAsia="標楷體" w:hAnsi="標楷體" w:hint="eastAsia"/>
        </w:rPr>
        <w:t>所示，利用</w:t>
      </w:r>
      <w:r>
        <w:rPr>
          <w:rFonts w:eastAsia="標楷體" w:hAnsi="標楷體" w:hint="eastAsia"/>
        </w:rPr>
        <w:t>淡江機電系王銀添教授</w:t>
      </w:r>
      <w:r w:rsidR="005D7497">
        <w:rPr>
          <w:rFonts w:eastAsia="標楷體" w:hAnsi="標楷體" w:hint="eastAsia"/>
        </w:rPr>
        <w:t>實驗室現有的設備，架構</w:t>
      </w:r>
      <w:r w:rsidR="005D7497">
        <w:rPr>
          <w:rFonts w:eastAsia="標楷體" w:hint="eastAsia"/>
          <w:szCs w:val="22"/>
        </w:rPr>
        <w:t>模仿倉儲自動化的測試場景</w:t>
      </w:r>
      <w:r w:rsidR="00256B4F">
        <w:rPr>
          <w:rFonts w:eastAsia="標楷體" w:hint="eastAsia"/>
          <w:szCs w:val="22"/>
        </w:rPr>
        <w:t>，包括圖</w:t>
      </w:r>
      <w:r w:rsidR="00C10A49">
        <w:rPr>
          <w:rFonts w:eastAsia="標楷體" w:hint="eastAsia"/>
          <w:color w:val="FF0000"/>
          <w:szCs w:val="22"/>
        </w:rPr>
        <w:t>2</w:t>
      </w:r>
      <w:r w:rsidR="00256B4F">
        <w:rPr>
          <w:rFonts w:eastAsia="標楷體" w:hint="eastAsia"/>
          <w:szCs w:val="22"/>
        </w:rPr>
        <w:t>所示的</w:t>
      </w:r>
      <w:r w:rsidR="00256B4F">
        <w:rPr>
          <w:rFonts w:eastAsia="標楷體" w:hAnsi="標楷體" w:hint="eastAsia"/>
        </w:rPr>
        <w:t>廣明光電</w:t>
      </w:r>
      <w:r w:rsidR="00256B4F">
        <w:rPr>
          <w:rFonts w:eastAsia="標楷體" w:hAnsi="標楷體" w:hint="eastAsia"/>
        </w:rPr>
        <w:t>SCARA</w:t>
      </w:r>
      <w:r w:rsidR="00256B4F">
        <w:rPr>
          <w:rFonts w:eastAsia="標楷體" w:hAnsi="標楷體" w:hint="eastAsia"/>
        </w:rPr>
        <w:t>機器手臂與</w:t>
      </w:r>
      <w:r w:rsidR="00256B4F" w:rsidRPr="00256B4F">
        <w:rPr>
          <w:rFonts w:eastAsia="標楷體" w:hint="eastAsia"/>
          <w:szCs w:val="24"/>
        </w:rPr>
        <w:t>Pioneer P</w:t>
      </w:r>
      <w:r w:rsidR="00256B4F" w:rsidRPr="00256B4F">
        <w:rPr>
          <w:rFonts w:eastAsia="標楷體"/>
          <w:szCs w:val="24"/>
        </w:rPr>
        <w:t>3DX</w:t>
      </w:r>
      <w:r w:rsidR="00256B4F" w:rsidRPr="00256B4F">
        <w:rPr>
          <w:rFonts w:eastAsia="標楷體" w:hint="eastAsia"/>
          <w:szCs w:val="24"/>
        </w:rPr>
        <w:t>行動機器人</w:t>
      </w:r>
      <w:r w:rsidR="005D7497" w:rsidRPr="00256B4F">
        <w:rPr>
          <w:rFonts w:eastAsia="標楷體" w:hAnsi="標楷體" w:hint="eastAsia"/>
        </w:rPr>
        <w:t>。</w:t>
      </w:r>
      <w:r>
        <w:rPr>
          <w:rFonts w:eastAsia="標楷體" w:hAnsi="標楷體" w:hint="eastAsia"/>
        </w:rPr>
        <w:t>貨品將置放在兩部行動機器人所載運的工作</w:t>
      </w:r>
      <w:proofErr w:type="gramStart"/>
      <w:r>
        <w:rPr>
          <w:rFonts w:eastAsia="標楷體" w:hAnsi="標楷體" w:hint="eastAsia"/>
        </w:rPr>
        <w:t>檯</w:t>
      </w:r>
      <w:proofErr w:type="gramEnd"/>
      <w:r>
        <w:rPr>
          <w:rFonts w:eastAsia="標楷體" w:hAnsi="標楷體" w:hint="eastAsia"/>
        </w:rPr>
        <w:t>上，</w:t>
      </w:r>
      <w:r w:rsidR="005D7497">
        <w:rPr>
          <w:rFonts w:eastAsia="標楷體" w:hAnsi="標楷體" w:hint="eastAsia"/>
        </w:rPr>
        <w:t>將使用</w:t>
      </w:r>
      <w:r w:rsidR="005D7497">
        <w:rPr>
          <w:rFonts w:eastAsia="標楷體" w:hAnsi="標楷體" w:hint="eastAsia"/>
        </w:rPr>
        <w:t>SCARA</w:t>
      </w:r>
      <w:r w:rsidR="005D7497">
        <w:rPr>
          <w:rFonts w:eastAsia="標楷體" w:hAnsi="標楷體" w:hint="eastAsia"/>
        </w:rPr>
        <w:t>機器人做為挑揀貨品的機器手臂，透過</w:t>
      </w:r>
      <w:r w:rsidR="00256B4F">
        <w:rPr>
          <w:rFonts w:eastAsia="標楷體" w:hAnsi="標楷體" w:hint="eastAsia"/>
        </w:rPr>
        <w:t>微軟</w:t>
      </w:r>
      <w:r w:rsidR="005D7497">
        <w:rPr>
          <w:rFonts w:eastAsia="標楷體" w:hAnsi="標楷體" w:hint="eastAsia"/>
        </w:rPr>
        <w:t>Kinect</w:t>
      </w:r>
      <w:r w:rsidR="005D7497">
        <w:rPr>
          <w:rFonts w:eastAsia="標楷體" w:hAnsi="標楷體" w:hint="eastAsia"/>
        </w:rPr>
        <w:t>感測器進行物件偵測與辨識。</w:t>
      </w:r>
      <w:r w:rsidR="005D7497">
        <w:rPr>
          <w:rFonts w:eastAsia="標楷體" w:hAnsi="標楷體" w:hint="eastAsia"/>
        </w:rPr>
        <w:t>K</w:t>
      </w:r>
      <w:r w:rsidR="005D7497">
        <w:rPr>
          <w:rFonts w:eastAsia="標楷體" w:hAnsi="標楷體"/>
        </w:rPr>
        <w:t>inect</w:t>
      </w:r>
      <w:r w:rsidR="005D7497">
        <w:rPr>
          <w:rFonts w:eastAsia="標楷體" w:hAnsi="標楷體" w:hint="eastAsia"/>
        </w:rPr>
        <w:t>架設在手臂上，輔助機器手臂抓取物件。</w:t>
      </w:r>
    </w:p>
    <w:p w:rsidR="00884FE1" w:rsidRDefault="00884FE1" w:rsidP="005D7497">
      <w:pPr>
        <w:snapToGrid w:val="0"/>
        <w:spacing w:line="300" w:lineRule="auto"/>
        <w:ind w:firstLineChars="200" w:firstLine="480"/>
        <w:jc w:val="both"/>
        <w:rPr>
          <w:rFonts w:eastAsia="標楷體"/>
        </w:rPr>
      </w:pPr>
      <w:r>
        <w:rPr>
          <w:rFonts w:eastAsia="標楷體" w:hint="eastAsia"/>
        </w:rPr>
        <w:t>以下將根據</w:t>
      </w:r>
      <w:r w:rsidR="00127FE8">
        <w:rPr>
          <w:rFonts w:eastAsia="標楷體" w:hint="eastAsia"/>
        </w:rPr>
        <w:t>所規劃的</w:t>
      </w:r>
      <w:r w:rsidR="00127FE8">
        <w:rPr>
          <w:rFonts w:eastAsia="標楷體" w:hAnsi="標楷體" w:hint="eastAsia"/>
        </w:rPr>
        <w:t>系統架構</w:t>
      </w:r>
      <w:r>
        <w:rPr>
          <w:rFonts w:eastAsia="標楷體" w:hint="eastAsia"/>
        </w:rPr>
        <w:t>，依序說</w:t>
      </w:r>
      <w:r w:rsidRPr="00B37F23">
        <w:rPr>
          <w:rFonts w:eastAsia="標楷體" w:hint="eastAsia"/>
        </w:rPr>
        <w:t>明</w:t>
      </w:r>
      <w:r w:rsidR="00C10A49">
        <w:rPr>
          <w:rFonts w:eastAsia="標楷體" w:hint="eastAsia"/>
        </w:rPr>
        <w:t>物件偵測器與色彩索引長條圖、</w:t>
      </w:r>
      <w:proofErr w:type="gramStart"/>
      <w:r w:rsidR="00C10A49">
        <w:rPr>
          <w:rFonts w:eastAsia="標楷體"/>
          <w:szCs w:val="24"/>
        </w:rPr>
        <w:t>均值</w:t>
      </w:r>
      <w:r w:rsidR="00C10A49">
        <w:rPr>
          <w:rFonts w:eastAsia="標楷體" w:hint="eastAsia"/>
          <w:szCs w:val="24"/>
        </w:rPr>
        <w:t>偏</w:t>
      </w:r>
      <w:r w:rsidR="00C10A49" w:rsidRPr="000E125A">
        <w:rPr>
          <w:rFonts w:eastAsia="標楷體"/>
          <w:szCs w:val="24"/>
        </w:rPr>
        <w:t>移</w:t>
      </w:r>
      <w:proofErr w:type="gramEnd"/>
      <w:r w:rsidR="00C10A49">
        <w:rPr>
          <w:rFonts w:eastAsia="標楷體"/>
          <w:szCs w:val="24"/>
        </w:rPr>
        <w:t>與連續自</w:t>
      </w:r>
      <w:proofErr w:type="gramStart"/>
      <w:r w:rsidR="00C10A49">
        <w:rPr>
          <w:rFonts w:eastAsia="標楷體"/>
          <w:szCs w:val="24"/>
        </w:rPr>
        <w:t>適應均值</w:t>
      </w:r>
      <w:r w:rsidR="00C10A49">
        <w:rPr>
          <w:rFonts w:eastAsia="標楷體" w:hint="eastAsia"/>
          <w:szCs w:val="24"/>
        </w:rPr>
        <w:t>偏</w:t>
      </w:r>
      <w:r w:rsidR="00C10A49" w:rsidRPr="000E125A">
        <w:rPr>
          <w:rFonts w:eastAsia="標楷體"/>
          <w:szCs w:val="24"/>
        </w:rPr>
        <w:t>移</w:t>
      </w:r>
      <w:proofErr w:type="gramEnd"/>
      <w:r w:rsidR="00C10A49">
        <w:rPr>
          <w:rFonts w:eastAsia="標楷體" w:hint="eastAsia"/>
          <w:szCs w:val="24"/>
        </w:rPr>
        <w:t>演算法、</w:t>
      </w:r>
      <w:r w:rsidR="00C10A49">
        <w:rPr>
          <w:rFonts w:eastAsia="標楷體" w:hint="eastAsia"/>
          <w:szCs w:val="24"/>
        </w:rPr>
        <w:t>RGB</w:t>
      </w:r>
      <w:r w:rsidR="00C10A49">
        <w:rPr>
          <w:rFonts w:eastAsia="標楷體"/>
          <w:szCs w:val="24"/>
        </w:rPr>
        <w:t>-D</w:t>
      </w:r>
      <w:r w:rsidR="00C10A49">
        <w:rPr>
          <w:rFonts w:eastAsia="標楷體" w:hint="eastAsia"/>
          <w:szCs w:val="24"/>
        </w:rPr>
        <w:t>視覺感測器、貨品位置與方向</w:t>
      </w:r>
      <w:r w:rsidR="00C10A49">
        <w:rPr>
          <w:rFonts w:eastAsia="標楷體" w:hAnsi="標楷體" w:hint="eastAsia"/>
        </w:rPr>
        <w:t>估測、</w:t>
      </w:r>
      <w:r w:rsidR="00C10A49">
        <w:rPr>
          <w:rFonts w:eastAsia="標楷體" w:hAnsi="標楷體" w:hint="eastAsia"/>
          <w:lang w:val="fr-FR"/>
        </w:rPr>
        <w:t>機器人與視覺聯網</w:t>
      </w:r>
      <w:r w:rsidRPr="00B37F23">
        <w:rPr>
          <w:rFonts w:eastAsia="標楷體" w:hint="eastAsia"/>
        </w:rPr>
        <w:t>等</w:t>
      </w:r>
      <w:r w:rsidR="00127FE8">
        <w:rPr>
          <w:rFonts w:eastAsia="標楷體" w:hint="eastAsia"/>
        </w:rPr>
        <w:t>研究議題</w:t>
      </w:r>
      <w:r w:rsidRPr="004F64CE">
        <w:rPr>
          <w:rFonts w:eastAsia="標楷體" w:hint="eastAsia"/>
        </w:rPr>
        <w:t>，</w:t>
      </w:r>
      <w:r>
        <w:rPr>
          <w:rFonts w:eastAsia="標楷體" w:hint="eastAsia"/>
        </w:rPr>
        <w:t>闡述本計畫</w:t>
      </w:r>
      <w:r w:rsidRPr="004F64CE">
        <w:rPr>
          <w:rFonts w:eastAsia="標楷體" w:hint="eastAsia"/>
        </w:rPr>
        <w:t>所提出各模組功能的可行方案，以及預期</w:t>
      </w:r>
      <w:r w:rsidR="00127FE8">
        <w:rPr>
          <w:rFonts w:eastAsia="標楷體" w:hint="eastAsia"/>
        </w:rPr>
        <w:t>的研究成</w:t>
      </w:r>
      <w:r w:rsidRPr="004F64CE">
        <w:rPr>
          <w:rFonts w:eastAsia="標楷體" w:hint="eastAsia"/>
        </w:rPr>
        <w:t>果。</w:t>
      </w:r>
    </w:p>
    <w:p w:rsidR="004A087E" w:rsidRDefault="004A087E" w:rsidP="004A087E">
      <w:pPr>
        <w:snapToGrid w:val="0"/>
        <w:jc w:val="center"/>
        <w:rPr>
          <w:rFonts w:eastAsia="標楷體" w:hAnsi="標楷體"/>
        </w:rPr>
      </w:pPr>
      <w:r>
        <w:rPr>
          <w:rFonts w:eastAsia="標楷體" w:hAnsi="標楷體"/>
          <w:noProof/>
        </w:rPr>
        <w:lastRenderedPageBreak/>
        <w:drawing>
          <wp:inline distT="0" distB="0" distL="0" distR="0" wp14:anchorId="5016E74C" wp14:editId="19B438EF">
            <wp:extent cx="2955111" cy="2570268"/>
            <wp:effectExtent l="0" t="0" r="0" b="1905"/>
            <wp:docPr id="2" name="圖片 2" descr="2015-11-05_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1-05_2316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8009" cy="2572788"/>
                    </a:xfrm>
                    <a:prstGeom prst="rect">
                      <a:avLst/>
                    </a:prstGeom>
                    <a:noFill/>
                    <a:ln>
                      <a:noFill/>
                    </a:ln>
                  </pic:spPr>
                </pic:pic>
              </a:graphicData>
            </a:graphic>
          </wp:inline>
        </w:drawing>
      </w:r>
    </w:p>
    <w:p w:rsidR="004A087E" w:rsidRDefault="004A087E" w:rsidP="00127FE8">
      <w:pPr>
        <w:snapToGrid w:val="0"/>
        <w:spacing w:line="300" w:lineRule="auto"/>
        <w:jc w:val="center"/>
        <w:rPr>
          <w:rFonts w:eastAsia="標楷體" w:hAnsi="標楷體"/>
          <w:lang w:val="fr-FR"/>
        </w:rPr>
      </w:pPr>
      <w:r>
        <w:rPr>
          <w:rFonts w:eastAsia="標楷體" w:hAnsi="標楷體" w:hint="eastAsia"/>
          <w:lang w:val="fr-FR"/>
        </w:rPr>
        <w:t>圖</w:t>
      </w:r>
      <w:r w:rsidRPr="00BA5D6C">
        <w:rPr>
          <w:rFonts w:eastAsia="標楷體" w:hAnsi="標楷體" w:hint="eastAsia"/>
          <w:color w:val="FF0000"/>
          <w:lang w:val="fr-FR"/>
        </w:rPr>
        <w:t>1</w:t>
      </w:r>
      <w:r>
        <w:rPr>
          <w:rFonts w:eastAsia="標楷體" w:hAnsi="標楷體"/>
          <w:lang w:val="fr-FR"/>
        </w:rPr>
        <w:t xml:space="preserve"> </w:t>
      </w:r>
      <w:r>
        <w:rPr>
          <w:rFonts w:eastAsia="標楷體" w:hAnsi="標楷體" w:hint="eastAsia"/>
          <w:lang w:val="fr-FR"/>
        </w:rPr>
        <w:t>使用現有設備所規劃的</w:t>
      </w:r>
      <w:r>
        <w:rPr>
          <w:rFonts w:eastAsia="標楷體" w:hint="eastAsia"/>
          <w:szCs w:val="22"/>
        </w:rPr>
        <w:t>模仿倉儲自動化之測試場景</w:t>
      </w:r>
    </w:p>
    <w:p w:rsidR="00256B4F" w:rsidRDefault="00256B4F" w:rsidP="00C10A49">
      <w:pPr>
        <w:pStyle w:val="Repotheadline"/>
        <w:snapToGrid w:val="0"/>
        <w:jc w:val="center"/>
        <w:rPr>
          <w:b w:val="0"/>
          <w:sz w:val="24"/>
        </w:rPr>
      </w:pPr>
      <w:r w:rsidRPr="002A2A7F">
        <w:rPr>
          <w:b w:val="0"/>
          <w:noProof/>
          <w:sz w:val="24"/>
        </w:rPr>
        <w:drawing>
          <wp:inline distT="0" distB="0" distL="0" distR="0" wp14:anchorId="6FD27AD0" wp14:editId="78BE633D">
            <wp:extent cx="1940400" cy="1440000"/>
            <wp:effectExtent l="0" t="0" r="3175" b="8255"/>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8"/>
                    <a:stretch>
                      <a:fillRect/>
                    </a:stretch>
                  </pic:blipFill>
                  <pic:spPr>
                    <a:xfrm>
                      <a:off x="0" y="0"/>
                      <a:ext cx="1940400" cy="1440000"/>
                    </a:xfrm>
                    <a:prstGeom prst="rect">
                      <a:avLst/>
                    </a:prstGeom>
                  </pic:spPr>
                </pic:pic>
              </a:graphicData>
            </a:graphic>
          </wp:inline>
        </w:drawing>
      </w:r>
      <w:r w:rsidRPr="002A2A7F">
        <w:rPr>
          <w:b w:val="0"/>
          <w:noProof/>
          <w:sz w:val="24"/>
        </w:rPr>
        <w:drawing>
          <wp:inline distT="0" distB="0" distL="0" distR="0" wp14:anchorId="3AF207BB" wp14:editId="721F726A">
            <wp:extent cx="1353600" cy="1440000"/>
            <wp:effectExtent l="0" t="0" r="0" b="8255"/>
            <wp:docPr id="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9"/>
                    <a:stretch>
                      <a:fillRect/>
                    </a:stretch>
                  </pic:blipFill>
                  <pic:spPr>
                    <a:xfrm>
                      <a:off x="0" y="0"/>
                      <a:ext cx="1353600" cy="1440000"/>
                    </a:xfrm>
                    <a:prstGeom prst="rect">
                      <a:avLst/>
                    </a:prstGeom>
                  </pic:spPr>
                </pic:pic>
              </a:graphicData>
            </a:graphic>
          </wp:inline>
        </w:drawing>
      </w:r>
      <w:r>
        <w:rPr>
          <w:rFonts w:hint="eastAsia"/>
          <w:b w:val="0"/>
          <w:sz w:val="24"/>
        </w:rPr>
        <w:t xml:space="preserve">  </w:t>
      </w:r>
      <w:r w:rsidR="00C10A49">
        <w:rPr>
          <w:b w:val="0"/>
          <w:sz w:val="24"/>
        </w:rPr>
        <w:t xml:space="preserve"> </w:t>
      </w:r>
      <w:r>
        <w:rPr>
          <w:rFonts w:hint="eastAsia"/>
          <w:b w:val="0"/>
          <w:sz w:val="24"/>
        </w:rPr>
        <w:t xml:space="preserve">  </w:t>
      </w:r>
      <w:r w:rsidRPr="00033338">
        <w:rPr>
          <w:rFonts w:hAnsi="標楷體"/>
          <w:noProof/>
        </w:rPr>
        <w:drawing>
          <wp:inline distT="0" distB="0" distL="0" distR="0">
            <wp:extent cx="1083600" cy="1440000"/>
            <wp:effectExtent l="0" t="0" r="2540" b="8255"/>
            <wp:docPr id="20" name="圖片 20" descr="P104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2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600" cy="1440000"/>
                    </a:xfrm>
                    <a:prstGeom prst="rect">
                      <a:avLst/>
                    </a:prstGeom>
                    <a:noFill/>
                    <a:ln>
                      <a:noFill/>
                    </a:ln>
                  </pic:spPr>
                </pic:pic>
              </a:graphicData>
            </a:graphic>
          </wp:inline>
        </w:drawing>
      </w:r>
    </w:p>
    <w:p w:rsidR="00256B4F" w:rsidRPr="00256B4F" w:rsidRDefault="00256B4F" w:rsidP="00C10A49">
      <w:pPr>
        <w:pStyle w:val="Repotheadline"/>
        <w:snapToGrid w:val="0"/>
        <w:spacing w:line="300" w:lineRule="auto"/>
        <w:jc w:val="center"/>
        <w:rPr>
          <w:b w:val="0"/>
          <w:sz w:val="24"/>
        </w:rPr>
      </w:pPr>
      <w:r w:rsidRPr="00256B4F">
        <w:rPr>
          <w:rFonts w:hint="eastAsia"/>
          <w:b w:val="0"/>
          <w:sz w:val="24"/>
        </w:rPr>
        <w:t>圖</w:t>
      </w:r>
      <w:r w:rsidRPr="00256B4F">
        <w:rPr>
          <w:rFonts w:hint="eastAsia"/>
          <w:b w:val="0"/>
          <w:color w:val="FF0000"/>
          <w:sz w:val="24"/>
        </w:rPr>
        <w:t>2</w:t>
      </w:r>
      <w:r w:rsidRPr="00256B4F">
        <w:rPr>
          <w:rFonts w:hint="eastAsia"/>
          <w:b w:val="0"/>
          <w:sz w:val="24"/>
        </w:rPr>
        <w:t xml:space="preserve"> </w:t>
      </w:r>
      <w:r w:rsidRPr="00256B4F">
        <w:rPr>
          <w:b w:val="0"/>
          <w:sz w:val="24"/>
        </w:rPr>
        <w:t xml:space="preserve"> </w:t>
      </w:r>
      <w:r w:rsidRPr="00256B4F">
        <w:rPr>
          <w:rFonts w:hint="eastAsia"/>
          <w:b w:val="0"/>
          <w:sz w:val="24"/>
        </w:rPr>
        <w:t>廣明</w:t>
      </w:r>
      <w:r>
        <w:rPr>
          <w:rFonts w:hint="eastAsia"/>
          <w:b w:val="0"/>
          <w:sz w:val="24"/>
        </w:rPr>
        <w:t>光電</w:t>
      </w:r>
      <w:r w:rsidRPr="00256B4F">
        <w:rPr>
          <w:rFonts w:hint="eastAsia"/>
          <w:b w:val="0"/>
          <w:sz w:val="24"/>
        </w:rPr>
        <w:t>SCARA</w:t>
      </w:r>
      <w:r w:rsidRPr="00256B4F">
        <w:rPr>
          <w:rFonts w:hint="eastAsia"/>
          <w:b w:val="0"/>
          <w:sz w:val="24"/>
        </w:rPr>
        <w:t>機器手臂</w:t>
      </w:r>
      <w:r w:rsidRPr="00256B4F">
        <w:rPr>
          <w:rFonts w:hint="eastAsia"/>
          <w:b w:val="0"/>
          <w:sz w:val="24"/>
        </w:rPr>
        <w:t>(</w:t>
      </w:r>
      <w:r w:rsidRPr="00256B4F">
        <w:rPr>
          <w:rFonts w:hint="eastAsia"/>
          <w:b w:val="0"/>
          <w:color w:val="FF0000"/>
          <w:sz w:val="24"/>
        </w:rPr>
        <w:t>左</w:t>
      </w:r>
      <w:r w:rsidRPr="00256B4F">
        <w:rPr>
          <w:rFonts w:hint="eastAsia"/>
          <w:b w:val="0"/>
          <w:sz w:val="24"/>
        </w:rPr>
        <w:t>)</w:t>
      </w:r>
      <w:r w:rsidRPr="00256B4F">
        <w:rPr>
          <w:rFonts w:hint="eastAsia"/>
          <w:b w:val="0"/>
          <w:sz w:val="24"/>
        </w:rPr>
        <w:t>與</w:t>
      </w:r>
      <w:r w:rsidRPr="00256B4F">
        <w:rPr>
          <w:rFonts w:hint="eastAsia"/>
          <w:b w:val="0"/>
          <w:sz w:val="24"/>
        </w:rPr>
        <w:t>Pioneer P</w:t>
      </w:r>
      <w:r w:rsidRPr="00256B4F">
        <w:rPr>
          <w:b w:val="0"/>
          <w:sz w:val="24"/>
        </w:rPr>
        <w:t>3DX</w:t>
      </w:r>
      <w:r w:rsidRPr="00256B4F">
        <w:rPr>
          <w:rFonts w:hint="eastAsia"/>
          <w:b w:val="0"/>
          <w:sz w:val="24"/>
        </w:rPr>
        <w:t>行動機器人</w:t>
      </w:r>
      <w:r w:rsidRPr="00256B4F">
        <w:rPr>
          <w:rFonts w:hint="eastAsia"/>
          <w:b w:val="0"/>
          <w:sz w:val="24"/>
        </w:rPr>
        <w:t>(</w:t>
      </w:r>
      <w:r w:rsidRPr="00256B4F">
        <w:rPr>
          <w:rFonts w:hint="eastAsia"/>
          <w:b w:val="0"/>
          <w:color w:val="FF0000"/>
          <w:sz w:val="24"/>
        </w:rPr>
        <w:t>右</w:t>
      </w:r>
      <w:r w:rsidRPr="00256B4F">
        <w:rPr>
          <w:rFonts w:hint="eastAsia"/>
          <w:b w:val="0"/>
          <w:sz w:val="24"/>
        </w:rPr>
        <w:t>)</w:t>
      </w:r>
    </w:p>
    <w:p w:rsidR="003D4F3E" w:rsidRDefault="003D4F3E" w:rsidP="00C10A49">
      <w:pPr>
        <w:snapToGrid w:val="0"/>
        <w:spacing w:line="300" w:lineRule="auto"/>
        <w:ind w:firstLineChars="200" w:firstLine="480"/>
        <w:jc w:val="both"/>
        <w:rPr>
          <w:rFonts w:eastAsia="標楷體"/>
          <w:szCs w:val="24"/>
        </w:rPr>
      </w:pPr>
    </w:p>
    <w:p w:rsidR="00E4671B" w:rsidRDefault="00B63947" w:rsidP="00127FE8">
      <w:pPr>
        <w:snapToGrid w:val="0"/>
        <w:spacing w:line="300" w:lineRule="auto"/>
        <w:rPr>
          <w:rFonts w:eastAsia="標楷體"/>
        </w:rPr>
      </w:pPr>
      <w:r>
        <w:rPr>
          <w:rFonts w:eastAsia="標楷體"/>
          <w:szCs w:val="24"/>
        </w:rPr>
        <w:t>3.1</w:t>
      </w:r>
      <w:r w:rsidR="00E4671B">
        <w:rPr>
          <w:rFonts w:eastAsia="標楷體"/>
          <w:szCs w:val="24"/>
        </w:rPr>
        <w:t xml:space="preserve"> </w:t>
      </w:r>
      <w:r w:rsidR="0046380C">
        <w:rPr>
          <w:rFonts w:eastAsia="標楷體" w:hint="eastAsia"/>
        </w:rPr>
        <w:t>物件偵測器與</w:t>
      </w:r>
      <w:r w:rsidR="00E4671B">
        <w:rPr>
          <w:rFonts w:eastAsia="標楷體" w:hint="eastAsia"/>
        </w:rPr>
        <w:t>色彩索引長條圖</w:t>
      </w:r>
    </w:p>
    <w:p w:rsidR="00240F43" w:rsidRPr="00240F43" w:rsidRDefault="00240F43" w:rsidP="0071160E">
      <w:pPr>
        <w:snapToGrid w:val="0"/>
        <w:spacing w:line="300" w:lineRule="auto"/>
        <w:ind w:firstLineChars="200" w:firstLine="480"/>
        <w:jc w:val="both"/>
        <w:rPr>
          <w:rFonts w:eastAsia="標楷體"/>
        </w:rPr>
      </w:pPr>
      <w:r>
        <w:rPr>
          <w:rFonts w:eastAsia="標楷體" w:hint="eastAsia"/>
          <w:szCs w:val="25"/>
          <w:lang w:val="fr-FR"/>
        </w:rPr>
        <w:t>物件偵測器最有名的是</w:t>
      </w:r>
      <w:r w:rsidRPr="00240F43">
        <w:rPr>
          <w:rFonts w:eastAsia="標楷體"/>
          <w:szCs w:val="25"/>
          <w:lang w:val="fr-FR"/>
        </w:rPr>
        <w:t>Dalal and B. Triggs [</w:t>
      </w:r>
      <w:r w:rsidRPr="00240F43">
        <w:rPr>
          <w:rFonts w:eastAsia="標楷體"/>
          <w:color w:val="FF0000"/>
          <w:szCs w:val="25"/>
          <w:lang w:val="fr-FR"/>
        </w:rPr>
        <w:t>4</w:t>
      </w:r>
      <w:r w:rsidRPr="00240F43">
        <w:rPr>
          <w:rFonts w:eastAsia="標楷體"/>
          <w:szCs w:val="25"/>
          <w:lang w:val="fr-FR"/>
        </w:rPr>
        <w:t>]</w:t>
      </w:r>
      <w:r>
        <w:rPr>
          <w:rFonts w:eastAsia="標楷體" w:hint="eastAsia"/>
          <w:szCs w:val="25"/>
          <w:lang w:val="fr-FR"/>
        </w:rPr>
        <w:t>所</w:t>
      </w:r>
      <w:r w:rsidRPr="00240F43">
        <w:rPr>
          <w:rFonts w:eastAsia="標楷體"/>
        </w:rPr>
        <w:t>提出</w:t>
      </w:r>
      <w:r>
        <w:rPr>
          <w:rFonts w:eastAsia="標楷體" w:hint="eastAsia"/>
        </w:rPr>
        <w:t>的行人偵測器，</w:t>
      </w:r>
      <w:r w:rsidRPr="00240F43">
        <w:rPr>
          <w:rFonts w:eastAsia="標楷體"/>
        </w:rPr>
        <w:t>使用具有方向的梯度</w:t>
      </w:r>
      <w:proofErr w:type="gramStart"/>
      <w:r w:rsidRPr="00240F43">
        <w:rPr>
          <w:rFonts w:eastAsia="標楷體"/>
        </w:rPr>
        <w:t>直方圖</w:t>
      </w:r>
      <w:proofErr w:type="gramEnd"/>
      <w:r w:rsidRPr="00240F43">
        <w:rPr>
          <w:rFonts w:eastAsia="標楷體"/>
          <w:lang w:val="fr-FR"/>
        </w:rPr>
        <w:t>(histogram of</w:t>
      </w:r>
      <w:r w:rsidRPr="00240F43">
        <w:rPr>
          <w:rFonts w:eastAsia="標楷體"/>
          <w:szCs w:val="24"/>
          <w:lang w:val="fr-FR"/>
        </w:rPr>
        <w:t xml:space="preserve"> </w:t>
      </w:r>
      <w:r w:rsidRPr="00240F43">
        <w:rPr>
          <w:rFonts w:eastAsia="標楷體"/>
          <w:lang w:val="fr-FR"/>
        </w:rPr>
        <w:t>oriented gradient, HOG)</w:t>
      </w:r>
      <w:r w:rsidRPr="00240F43">
        <w:rPr>
          <w:rFonts w:eastAsia="標楷體"/>
        </w:rPr>
        <w:t>特徵進行行人的偵測</w:t>
      </w:r>
      <w:r w:rsidRPr="00240F43">
        <w:rPr>
          <w:rFonts w:eastAsia="標楷體"/>
          <w:lang w:val="fr-FR"/>
        </w:rPr>
        <w:t>，</w:t>
      </w:r>
      <w:r w:rsidRPr="00240F43">
        <w:rPr>
          <w:rFonts w:eastAsia="標楷體"/>
        </w:rPr>
        <w:t>其演算法在靜態影像的行人偵</w:t>
      </w:r>
      <w:r w:rsidRPr="00240F43">
        <w:rPr>
          <w:rFonts w:eastAsia="標楷體"/>
          <w:szCs w:val="25"/>
        </w:rPr>
        <w:t>測效能不錯。</w:t>
      </w:r>
      <w:r w:rsidRPr="00240F43">
        <w:rPr>
          <w:rFonts w:eastAsia="標楷體"/>
        </w:rPr>
        <w:t>HOG</w:t>
      </w:r>
      <w:r w:rsidRPr="00240F43">
        <w:rPr>
          <w:rFonts w:eastAsia="標楷體"/>
        </w:rPr>
        <w:t>的概念是將偵測框架中的梯度資訊依照方向做累積，以統計的方式紀錄行人不同部位具有邊緣的資訊。並經由大量樣本的支持向量機</w:t>
      </w:r>
      <w:r w:rsidRPr="00240F43">
        <w:rPr>
          <w:rFonts w:eastAsia="標楷體"/>
        </w:rPr>
        <w:t>(support vector machine, SVM)</w:t>
      </w:r>
      <w:r w:rsidRPr="00240F43">
        <w:rPr>
          <w:rFonts w:eastAsia="標楷體"/>
        </w:rPr>
        <w:t>分類器訓練，使分類器學習複雜環境下行人與非行人的特徵。</w:t>
      </w:r>
      <w:r>
        <w:rPr>
          <w:rFonts w:eastAsia="標楷體" w:hint="eastAsia"/>
        </w:rPr>
        <w:t>使用行人偵測器所偵測到</w:t>
      </w:r>
      <w:r w:rsidRPr="00240F43">
        <w:rPr>
          <w:rFonts w:eastAsia="標楷體"/>
        </w:rPr>
        <w:t>行人方框如圖</w:t>
      </w:r>
      <w:r w:rsidRPr="00240F43">
        <w:rPr>
          <w:rFonts w:eastAsia="標楷體"/>
          <w:color w:val="FF0000"/>
        </w:rPr>
        <w:t>3</w:t>
      </w:r>
      <w:r w:rsidRPr="00240F43">
        <w:rPr>
          <w:rFonts w:eastAsia="標楷體"/>
        </w:rPr>
        <w:t>所示</w:t>
      </w:r>
      <w:r>
        <w:rPr>
          <w:rFonts w:eastAsia="標楷體" w:hint="eastAsia"/>
        </w:rPr>
        <w:t>，此方框顯示行人所在的影像範圍</w:t>
      </w:r>
      <w:r w:rsidRPr="00240F43">
        <w:rPr>
          <w:rFonts w:eastAsia="標楷體"/>
        </w:rPr>
        <w:t>。</w:t>
      </w:r>
      <w:r w:rsidR="00825765">
        <w:rPr>
          <w:rFonts w:eastAsia="標楷體" w:hint="eastAsia"/>
        </w:rPr>
        <w:t>其次，</w:t>
      </w:r>
      <w:proofErr w:type="gramStart"/>
      <w:r w:rsidR="00183C8B">
        <w:rPr>
          <w:rFonts w:eastAsia="標楷體" w:hint="eastAsia"/>
        </w:rPr>
        <w:t>使用</w:t>
      </w:r>
      <w:r w:rsidR="00825765">
        <w:rPr>
          <w:rFonts w:eastAsia="標楷體" w:hint="eastAsia"/>
        </w:rPr>
        <w:t>尋邊演算法</w:t>
      </w:r>
      <w:proofErr w:type="gramEnd"/>
      <w:r w:rsidR="00825765">
        <w:rPr>
          <w:rFonts w:eastAsia="標楷體" w:hint="eastAsia"/>
        </w:rPr>
        <w:t>的</w:t>
      </w:r>
      <w:r w:rsidR="00183C8B">
        <w:rPr>
          <w:rFonts w:eastAsia="標楷體" w:hint="eastAsia"/>
        </w:rPr>
        <w:t>物件偵測器偵測貨品外框</w:t>
      </w:r>
      <w:r w:rsidR="00183C8B">
        <w:rPr>
          <w:rFonts w:eastAsia="標楷體" w:hint="eastAsia"/>
        </w:rPr>
        <w:t>(</w:t>
      </w:r>
      <w:r w:rsidR="00183C8B">
        <w:rPr>
          <w:rFonts w:eastAsia="標楷體"/>
        </w:rPr>
        <w:t>contour</w:t>
      </w:r>
      <w:r w:rsidR="00183C8B">
        <w:rPr>
          <w:rFonts w:eastAsia="標楷體" w:hint="eastAsia"/>
        </w:rPr>
        <w:t>)</w:t>
      </w:r>
      <w:r w:rsidR="00183C8B">
        <w:rPr>
          <w:rFonts w:eastAsia="標楷體" w:hint="eastAsia"/>
        </w:rPr>
        <w:t>，</w:t>
      </w:r>
      <w:r w:rsidR="00183C8B" w:rsidRPr="00240F43">
        <w:rPr>
          <w:rFonts w:eastAsia="標楷體"/>
        </w:rPr>
        <w:t>如圖</w:t>
      </w:r>
      <w:r w:rsidR="00183C8B">
        <w:rPr>
          <w:rFonts w:eastAsia="標楷體" w:hint="eastAsia"/>
          <w:color w:val="FF0000"/>
        </w:rPr>
        <w:t>4</w:t>
      </w:r>
      <w:r w:rsidR="00183C8B" w:rsidRPr="00240F43">
        <w:rPr>
          <w:rFonts w:eastAsia="標楷體"/>
        </w:rPr>
        <w:t>所示</w:t>
      </w:r>
      <w:r w:rsidR="00183C8B">
        <w:rPr>
          <w:rFonts w:eastAsia="標楷體" w:hint="eastAsia"/>
        </w:rPr>
        <w:t>為餅乾包裝影像的界線圖，去掉內部的界線即是餅乾包裝貨品的外框。</w:t>
      </w:r>
      <w:r w:rsidRPr="00240F43">
        <w:rPr>
          <w:rFonts w:eastAsia="標楷體"/>
        </w:rPr>
        <w:t>本</w:t>
      </w:r>
      <w:r>
        <w:rPr>
          <w:rFonts w:eastAsia="標楷體" w:hint="eastAsia"/>
        </w:rPr>
        <w:t>計畫</w:t>
      </w:r>
      <w:r w:rsidRPr="00240F43">
        <w:rPr>
          <w:rFonts w:eastAsia="標楷體"/>
        </w:rPr>
        <w:t>將</w:t>
      </w:r>
      <w:r>
        <w:rPr>
          <w:rFonts w:eastAsia="標楷體" w:hint="eastAsia"/>
        </w:rPr>
        <w:t>使用類似概念的</w:t>
      </w:r>
      <w:r>
        <w:rPr>
          <w:rFonts w:eastAsia="標楷體" w:hint="eastAsia"/>
          <w:szCs w:val="25"/>
          <w:lang w:val="fr-FR"/>
        </w:rPr>
        <w:t>物件偵測器，框出貨品物件的外框，再使用</w:t>
      </w:r>
      <w:r>
        <w:rPr>
          <w:rFonts w:eastAsia="標楷體" w:hint="eastAsia"/>
        </w:rPr>
        <w:t>色彩索引長條圖</w:t>
      </w:r>
      <w:r>
        <w:rPr>
          <w:rFonts w:eastAsia="標楷體" w:hint="eastAsia"/>
        </w:rPr>
        <w:t>[</w:t>
      </w:r>
      <w:r>
        <w:rPr>
          <w:color w:val="FF0000"/>
          <w:szCs w:val="24"/>
          <w:shd w:val="clear" w:color="auto" w:fill="FAFAFA"/>
        </w:rPr>
        <w:t>8-9</w:t>
      </w:r>
      <w:r>
        <w:rPr>
          <w:rFonts w:eastAsia="標楷體" w:hint="eastAsia"/>
        </w:rPr>
        <w:t>]</w:t>
      </w:r>
      <w:r>
        <w:rPr>
          <w:rFonts w:eastAsia="標楷體" w:hint="eastAsia"/>
        </w:rPr>
        <w:t>描述貨品的色調特徵</w:t>
      </w:r>
      <w:r w:rsidRPr="00240F43">
        <w:rPr>
          <w:rFonts w:eastAsia="標楷體"/>
        </w:rPr>
        <w:t>。</w:t>
      </w:r>
    </w:p>
    <w:p w:rsidR="00E4671B" w:rsidRDefault="00E4671B" w:rsidP="008A0DF2">
      <w:pPr>
        <w:snapToGrid w:val="0"/>
        <w:spacing w:line="300" w:lineRule="auto"/>
        <w:ind w:firstLineChars="200" w:firstLine="480"/>
        <w:jc w:val="both"/>
        <w:rPr>
          <w:rFonts w:eastAsia="標楷體"/>
        </w:rPr>
      </w:pPr>
      <w:r>
        <w:rPr>
          <w:rFonts w:eastAsia="標楷體" w:hint="eastAsia"/>
        </w:rPr>
        <w:t>使用色彩索引長條圖描述貨品所呈現的色調特徵，</w:t>
      </w:r>
      <w:r w:rsidR="00825765">
        <w:rPr>
          <w:rFonts w:eastAsia="標楷體" w:hint="eastAsia"/>
        </w:rPr>
        <w:t>可以強健地描述貨品外貌特徵，也</w:t>
      </w:r>
      <w:r>
        <w:rPr>
          <w:rFonts w:eastAsia="標楷體" w:hint="eastAsia"/>
        </w:rPr>
        <w:t>可以達到</w:t>
      </w:r>
      <w:r w:rsidR="00825765">
        <w:rPr>
          <w:rFonts w:eastAsia="標楷體" w:hint="eastAsia"/>
        </w:rPr>
        <w:t>貨品特徵偵測時的尺度不變與方向不變的效果，提高</w:t>
      </w:r>
      <w:r>
        <w:rPr>
          <w:rFonts w:eastAsia="標楷體" w:hint="eastAsia"/>
        </w:rPr>
        <w:t>偵測的成功率。</w:t>
      </w:r>
      <w:r w:rsidR="00EA05FB">
        <w:rPr>
          <w:rFonts w:eastAsia="標楷體" w:hAnsi="標楷體" w:hint="eastAsia"/>
        </w:rPr>
        <w:t>不同貨品</w:t>
      </w:r>
      <w:r w:rsidR="0046380C">
        <w:rPr>
          <w:rFonts w:eastAsia="標楷體" w:hAnsi="標楷體" w:hint="eastAsia"/>
        </w:rPr>
        <w:t>具有其獨特</w:t>
      </w:r>
      <w:r w:rsidR="00EA05FB">
        <w:rPr>
          <w:rFonts w:eastAsia="標楷體" w:hAnsi="標楷體" w:hint="eastAsia"/>
        </w:rPr>
        <w:t>的</w:t>
      </w:r>
      <w:r w:rsidR="00EA05FB">
        <w:rPr>
          <w:rFonts w:eastAsia="標楷體" w:hint="eastAsia"/>
        </w:rPr>
        <w:t>色彩索引長條圖</w:t>
      </w:r>
      <w:r w:rsidR="0046380C">
        <w:rPr>
          <w:rFonts w:eastAsia="標楷體" w:hint="eastAsia"/>
        </w:rPr>
        <w:t>，如圖</w:t>
      </w:r>
      <w:r w:rsidR="00825765">
        <w:rPr>
          <w:rFonts w:eastAsia="標楷體"/>
          <w:color w:val="FF0000"/>
        </w:rPr>
        <w:t>5</w:t>
      </w:r>
      <w:r w:rsidR="00FE026E">
        <w:rPr>
          <w:rFonts w:eastAsia="標楷體" w:hint="eastAsia"/>
          <w:color w:val="FF0000"/>
        </w:rPr>
        <w:t>(</w:t>
      </w:r>
      <w:r w:rsidR="00FE026E">
        <w:rPr>
          <w:rFonts w:eastAsia="標楷體" w:hint="eastAsia"/>
          <w:color w:val="FF0000"/>
        </w:rPr>
        <w:t>左</w:t>
      </w:r>
      <w:r w:rsidR="00FE026E">
        <w:rPr>
          <w:rFonts w:eastAsia="標楷體" w:hint="eastAsia"/>
          <w:color w:val="FF0000"/>
        </w:rPr>
        <w:t>)</w:t>
      </w:r>
      <w:r w:rsidR="0046380C">
        <w:rPr>
          <w:rFonts w:eastAsia="標楷體" w:hint="eastAsia"/>
        </w:rPr>
        <w:t>所示</w:t>
      </w:r>
      <w:r w:rsidR="00EA05FB">
        <w:rPr>
          <w:rFonts w:eastAsia="標楷體" w:hint="eastAsia"/>
        </w:rPr>
        <w:t>。</w:t>
      </w:r>
      <w:r w:rsidR="0046380C">
        <w:rPr>
          <w:rFonts w:eastAsia="標楷體" w:hint="eastAsia"/>
        </w:rPr>
        <w:t>色彩索引長條圖偵測特徵時的尺度與方向不變效果</w:t>
      </w:r>
      <w:r w:rsidR="00FE026E">
        <w:rPr>
          <w:rFonts w:eastAsia="標楷體" w:hint="eastAsia"/>
        </w:rPr>
        <w:t>，</w:t>
      </w:r>
      <w:r w:rsidR="0046380C">
        <w:rPr>
          <w:rFonts w:eastAsia="標楷體" w:hint="eastAsia"/>
        </w:rPr>
        <w:t>如圖</w:t>
      </w:r>
      <w:r w:rsidR="00825765">
        <w:rPr>
          <w:rFonts w:eastAsia="標楷體"/>
          <w:color w:val="FF0000"/>
        </w:rPr>
        <w:t>5</w:t>
      </w:r>
      <w:r w:rsidR="00FE026E">
        <w:rPr>
          <w:rFonts w:eastAsia="標楷體"/>
          <w:color w:val="FF0000"/>
        </w:rPr>
        <w:t>(</w:t>
      </w:r>
      <w:r w:rsidR="00FE026E">
        <w:rPr>
          <w:rFonts w:eastAsia="標楷體" w:hint="eastAsia"/>
          <w:color w:val="FF0000"/>
        </w:rPr>
        <w:t>右</w:t>
      </w:r>
      <w:r w:rsidR="00FE026E">
        <w:rPr>
          <w:rFonts w:eastAsia="標楷體"/>
          <w:color w:val="FF0000"/>
        </w:rPr>
        <w:t>)</w:t>
      </w:r>
      <w:r w:rsidR="0046380C">
        <w:rPr>
          <w:rFonts w:eastAsia="標楷體" w:hint="eastAsia"/>
        </w:rPr>
        <w:t>所示</w:t>
      </w:r>
      <w:r w:rsidR="00FE026E">
        <w:rPr>
          <w:rFonts w:eastAsia="標楷體" w:hint="eastAsia"/>
        </w:rPr>
        <w:t>，不同距離與大小的物件，具有幾乎相同的色彩索引長條圖</w:t>
      </w:r>
      <w:r w:rsidR="0046380C">
        <w:rPr>
          <w:rFonts w:eastAsia="標楷體" w:hint="eastAsia"/>
        </w:rPr>
        <w:t>。</w:t>
      </w:r>
    </w:p>
    <w:p w:rsidR="00116F0F" w:rsidRDefault="00116F0F" w:rsidP="008A0DF2">
      <w:pPr>
        <w:snapToGrid w:val="0"/>
        <w:spacing w:line="240" w:lineRule="auto"/>
        <w:jc w:val="center"/>
        <w:rPr>
          <w:rFonts w:eastAsia="標楷體" w:hAnsi="標楷體"/>
        </w:rPr>
      </w:pPr>
      <w:r>
        <w:rPr>
          <w:rFonts w:eastAsia="標楷體" w:hAnsi="標楷體"/>
          <w:noProof/>
        </w:rPr>
        <w:lastRenderedPageBreak/>
        <w:drawing>
          <wp:inline distT="0" distB="0" distL="0" distR="0" wp14:anchorId="0D330099" wp14:editId="78AAB30A">
            <wp:extent cx="2254848" cy="1666627"/>
            <wp:effectExtent l="0" t="0" r="0" b="0"/>
            <wp:docPr id="1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719" cy="1700532"/>
                    </a:xfrm>
                    <a:prstGeom prst="rect">
                      <a:avLst/>
                    </a:prstGeom>
                    <a:noFill/>
                    <a:ln>
                      <a:noFill/>
                    </a:ln>
                  </pic:spPr>
                </pic:pic>
              </a:graphicData>
            </a:graphic>
          </wp:inline>
        </w:drawing>
      </w:r>
    </w:p>
    <w:p w:rsidR="00116F0F" w:rsidRDefault="00116F0F" w:rsidP="00116F0F">
      <w:pPr>
        <w:snapToGrid w:val="0"/>
        <w:spacing w:line="240" w:lineRule="auto"/>
        <w:jc w:val="center"/>
        <w:rPr>
          <w:rFonts w:eastAsia="標楷體" w:hAnsi="標楷體"/>
        </w:rPr>
      </w:pPr>
      <w:r>
        <w:rPr>
          <w:rFonts w:eastAsia="標楷體" w:hAnsi="標楷體" w:hint="eastAsia"/>
        </w:rPr>
        <w:t>圖</w:t>
      </w:r>
      <w:r>
        <w:rPr>
          <w:rFonts w:eastAsia="標楷體" w:hAnsi="標楷體"/>
          <w:color w:val="FF0000"/>
        </w:rPr>
        <w:t>3</w:t>
      </w:r>
      <w:r>
        <w:rPr>
          <w:rFonts w:eastAsia="標楷體" w:hAnsi="標楷體" w:hint="eastAsia"/>
        </w:rPr>
        <w:t xml:space="preserve"> </w:t>
      </w:r>
      <w:r>
        <w:rPr>
          <w:rFonts w:eastAsia="標楷體" w:hAnsi="標楷體" w:hint="eastAsia"/>
        </w:rPr>
        <w:t>物件偵測器應用於偵測行人</w:t>
      </w:r>
    </w:p>
    <w:p w:rsidR="00183C8B" w:rsidRDefault="00183C8B" w:rsidP="00116F0F">
      <w:pPr>
        <w:snapToGrid w:val="0"/>
        <w:spacing w:line="240" w:lineRule="auto"/>
        <w:jc w:val="center"/>
        <w:rPr>
          <w:rFonts w:eastAsia="標楷體" w:hAnsi="標楷體"/>
        </w:rPr>
      </w:pPr>
    </w:p>
    <w:p w:rsidR="00183C8B" w:rsidRDefault="00183C8B" w:rsidP="00183C8B">
      <w:pPr>
        <w:snapToGrid w:val="0"/>
        <w:spacing w:line="240" w:lineRule="auto"/>
        <w:jc w:val="center"/>
        <w:rPr>
          <w:rFonts w:eastAsia="標楷體" w:hAnsi="標楷體"/>
        </w:rPr>
      </w:pPr>
      <w:r>
        <w:rPr>
          <w:rFonts w:eastAsia="標楷體" w:hAnsi="標楷體"/>
          <w:noProof/>
        </w:rPr>
        <w:drawing>
          <wp:inline distT="0" distB="0" distL="0" distR="0">
            <wp:extent cx="2160000" cy="1440000"/>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55629403434.jpg"/>
                    <pic:cNvPicPr/>
                  </pic:nvPicPr>
                  <pic:blipFill rotWithShape="1">
                    <a:blip r:embed="rId12">
                      <a:extLst>
                        <a:ext uri="{28A0092B-C50C-407E-A947-70E740481C1C}">
                          <a14:useLocalDpi xmlns:a14="http://schemas.microsoft.com/office/drawing/2010/main" val="0"/>
                        </a:ext>
                      </a:extLst>
                    </a:blip>
                    <a:srcRect t="27937"/>
                    <a:stretch/>
                  </pic:blipFill>
                  <pic:spPr bwMode="auto">
                    <a:xfrm>
                      <a:off x="0" y="0"/>
                      <a:ext cx="2160000" cy="1440000"/>
                    </a:xfrm>
                    <a:prstGeom prst="rect">
                      <a:avLst/>
                    </a:prstGeom>
                    <a:ln>
                      <a:noFill/>
                    </a:ln>
                    <a:extLst>
                      <a:ext uri="{53640926-AAD7-44D8-BBD7-CCE9431645EC}">
                        <a14:shadowObscured xmlns:a14="http://schemas.microsoft.com/office/drawing/2010/main"/>
                      </a:ext>
                    </a:extLst>
                  </pic:spPr>
                </pic:pic>
              </a:graphicData>
            </a:graphic>
          </wp:inline>
        </w:drawing>
      </w:r>
      <w:r>
        <w:rPr>
          <w:rFonts w:eastAsia="標楷體" w:hAnsi="標楷體" w:hint="eastAsia"/>
        </w:rPr>
        <w:t xml:space="preserve"> </w:t>
      </w:r>
      <w:r>
        <w:rPr>
          <w:rFonts w:eastAsia="標楷體" w:hAnsi="標楷體"/>
          <w:noProof/>
        </w:rPr>
        <w:drawing>
          <wp:inline distT="0" distB="0" distL="0" distR="0">
            <wp:extent cx="2098800" cy="1440000"/>
            <wp:effectExtent l="0" t="0" r="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2098800" cy="1440000"/>
                    </a:xfrm>
                    <a:prstGeom prst="rect">
                      <a:avLst/>
                    </a:prstGeom>
                  </pic:spPr>
                </pic:pic>
              </a:graphicData>
            </a:graphic>
          </wp:inline>
        </w:drawing>
      </w:r>
    </w:p>
    <w:p w:rsidR="00183C8B" w:rsidRDefault="00183C8B" w:rsidP="00183C8B">
      <w:pPr>
        <w:snapToGrid w:val="0"/>
        <w:spacing w:line="240" w:lineRule="auto"/>
        <w:jc w:val="center"/>
        <w:rPr>
          <w:rFonts w:eastAsia="標楷體" w:hAnsi="標楷體"/>
        </w:rPr>
      </w:pPr>
      <w:r>
        <w:rPr>
          <w:rFonts w:eastAsia="標楷體" w:hAnsi="標楷體" w:hint="eastAsia"/>
        </w:rPr>
        <w:t>圖</w:t>
      </w:r>
      <w:r>
        <w:rPr>
          <w:rFonts w:eastAsia="標楷體" w:hAnsi="標楷體"/>
          <w:color w:val="FF0000"/>
        </w:rPr>
        <w:t>4</w:t>
      </w:r>
      <w:r>
        <w:rPr>
          <w:rFonts w:eastAsia="標楷體" w:hAnsi="標楷體" w:hint="eastAsia"/>
        </w:rPr>
        <w:t xml:space="preserve"> </w:t>
      </w:r>
      <w:r>
        <w:rPr>
          <w:rFonts w:eastAsia="標楷體" w:hAnsi="標楷體" w:hint="eastAsia"/>
        </w:rPr>
        <w:t>物件偵測器應用於偵測貨品</w:t>
      </w:r>
    </w:p>
    <w:p w:rsidR="00116F0F" w:rsidRPr="00116F0F" w:rsidRDefault="00116F0F" w:rsidP="008A0DF2">
      <w:pPr>
        <w:snapToGrid w:val="0"/>
        <w:spacing w:line="240" w:lineRule="auto"/>
        <w:jc w:val="center"/>
        <w:rPr>
          <w:rFonts w:eastAsia="標楷體" w:hAnsi="標楷體"/>
        </w:rPr>
      </w:pPr>
    </w:p>
    <w:p w:rsidR="00FE026E" w:rsidRDefault="00FE026E" w:rsidP="00FE026E">
      <w:pPr>
        <w:tabs>
          <w:tab w:val="center" w:pos="2694"/>
          <w:tab w:val="center" w:pos="6663"/>
        </w:tabs>
        <w:snapToGrid w:val="0"/>
        <w:spacing w:line="240" w:lineRule="auto"/>
        <w:jc w:val="both"/>
        <w:rPr>
          <w:rFonts w:eastAsia="標楷體" w:hAnsi="標楷體"/>
        </w:rPr>
      </w:pPr>
      <w:r>
        <w:rPr>
          <w:rFonts w:eastAsia="標楷體" w:hAnsi="標楷體"/>
        </w:rPr>
        <w:tab/>
      </w:r>
      <w:r w:rsidR="008A0DF2">
        <w:rPr>
          <w:rFonts w:eastAsia="標楷體" w:hAnsi="標楷體"/>
          <w:noProof/>
        </w:rPr>
        <w:drawing>
          <wp:inline distT="0" distB="0" distL="0" distR="0">
            <wp:extent cx="961200" cy="720000"/>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hiftDem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sidR="008A0DF2">
        <w:rPr>
          <w:rFonts w:eastAsia="標楷體" w:hAnsi="標楷體" w:hint="eastAsia"/>
        </w:rPr>
        <w:t xml:space="preserve"> </w:t>
      </w:r>
      <w:r w:rsidR="008A0DF2">
        <w:rPr>
          <w:rFonts w:eastAsia="標楷體" w:hAnsi="標楷體"/>
          <w:noProof/>
        </w:rPr>
        <w:drawing>
          <wp:inline distT="0" distB="0" distL="0" distR="0">
            <wp:extent cx="1152000" cy="720000"/>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togram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r>
        <w:rPr>
          <w:rFonts w:eastAsia="標楷體" w:hAnsi="標楷體"/>
        </w:rPr>
        <w:tab/>
      </w:r>
      <w:r>
        <w:rPr>
          <w:rFonts w:eastAsia="標楷體" w:hAnsi="標楷體"/>
          <w:noProof/>
        </w:rPr>
        <w:drawing>
          <wp:inline distT="0" distB="0" distL="0" distR="0" wp14:anchorId="0EA2A2DA" wp14:editId="104E2CB0">
            <wp:extent cx="961200" cy="720000"/>
            <wp:effectExtent l="0" t="0" r="0"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ShiftDemoObj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Pr>
          <w:rFonts w:eastAsia="標楷體" w:hAnsi="標楷體" w:hint="eastAsia"/>
        </w:rPr>
        <w:t xml:space="preserve"> </w:t>
      </w:r>
      <w:r>
        <w:rPr>
          <w:rFonts w:eastAsia="標楷體" w:hAnsi="標楷體"/>
          <w:noProof/>
        </w:rPr>
        <w:drawing>
          <wp:inline distT="0" distB="0" distL="0" distR="0" wp14:anchorId="221504DA" wp14:editId="1B67D96B">
            <wp:extent cx="1152000" cy="720000"/>
            <wp:effectExtent l="0" t="0" r="0"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ogramObj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p>
    <w:p w:rsidR="00FE026E" w:rsidRDefault="00FE026E" w:rsidP="00FE026E">
      <w:pPr>
        <w:tabs>
          <w:tab w:val="center" w:pos="2694"/>
          <w:tab w:val="center" w:pos="6663"/>
        </w:tabs>
        <w:snapToGrid w:val="0"/>
        <w:spacing w:beforeLines="10" w:before="24" w:line="240" w:lineRule="auto"/>
        <w:jc w:val="both"/>
        <w:rPr>
          <w:rFonts w:eastAsia="標楷體" w:hAnsi="標楷體"/>
        </w:rPr>
      </w:pPr>
      <w:r>
        <w:rPr>
          <w:rFonts w:eastAsia="標楷體" w:hAnsi="標楷體"/>
        </w:rPr>
        <w:tab/>
      </w:r>
      <w:r w:rsidR="008A0DF2">
        <w:rPr>
          <w:rFonts w:eastAsia="標楷體" w:hAnsi="標楷體" w:hint="eastAsia"/>
          <w:noProof/>
        </w:rPr>
        <w:drawing>
          <wp:inline distT="0" distB="0" distL="0" distR="0">
            <wp:extent cx="961200" cy="720000"/>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ShiftDemo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sidR="008A0DF2">
        <w:rPr>
          <w:rFonts w:eastAsia="標楷體" w:hAnsi="標楷體" w:hint="eastAsia"/>
        </w:rPr>
        <w:t xml:space="preserve"> </w:t>
      </w:r>
      <w:r w:rsidR="008A0DF2">
        <w:rPr>
          <w:rFonts w:eastAsia="標楷體" w:hAnsi="標楷體" w:hint="eastAsia"/>
          <w:noProof/>
        </w:rPr>
        <w:drawing>
          <wp:inline distT="0" distB="0" distL="0" distR="0">
            <wp:extent cx="1152000" cy="720000"/>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togram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r>
        <w:rPr>
          <w:rFonts w:eastAsia="標楷體" w:hAnsi="標楷體"/>
        </w:rPr>
        <w:tab/>
      </w:r>
      <w:r>
        <w:rPr>
          <w:rFonts w:eastAsia="標楷體" w:hAnsi="標楷體"/>
          <w:noProof/>
        </w:rPr>
        <w:drawing>
          <wp:inline distT="0" distB="0" distL="0" distR="0" wp14:anchorId="4FF72C14" wp14:editId="5862EB48">
            <wp:extent cx="961200" cy="720000"/>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ShiftDemoObj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Pr>
          <w:rFonts w:eastAsia="標楷體" w:hAnsi="標楷體" w:hint="eastAsia"/>
        </w:rPr>
        <w:t xml:space="preserve"> </w:t>
      </w:r>
      <w:r>
        <w:rPr>
          <w:rFonts w:eastAsia="標楷體" w:hAnsi="標楷體"/>
          <w:noProof/>
        </w:rPr>
        <w:drawing>
          <wp:inline distT="0" distB="0" distL="0" distR="0" wp14:anchorId="65E91833" wp14:editId="3A523DB6">
            <wp:extent cx="1152000" cy="720000"/>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gramObj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p>
    <w:p w:rsidR="00FE026E" w:rsidRDefault="00FE026E" w:rsidP="00FE026E">
      <w:pPr>
        <w:tabs>
          <w:tab w:val="center" w:pos="2694"/>
          <w:tab w:val="center" w:pos="6663"/>
        </w:tabs>
        <w:snapToGrid w:val="0"/>
        <w:spacing w:beforeLines="10" w:before="24" w:line="240" w:lineRule="auto"/>
        <w:jc w:val="both"/>
        <w:rPr>
          <w:rFonts w:eastAsia="標楷體" w:hAnsi="標楷體"/>
        </w:rPr>
      </w:pPr>
      <w:r>
        <w:rPr>
          <w:rFonts w:eastAsia="標楷體" w:hAnsi="標楷體"/>
        </w:rPr>
        <w:tab/>
      </w:r>
      <w:r w:rsidR="008A0DF2">
        <w:rPr>
          <w:rFonts w:eastAsia="標楷體" w:hAnsi="標楷體" w:hint="eastAsia"/>
          <w:noProof/>
        </w:rPr>
        <w:drawing>
          <wp:inline distT="0" distB="0" distL="0" distR="0">
            <wp:extent cx="961200" cy="720000"/>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ShiftDemo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sidR="008A0DF2">
        <w:rPr>
          <w:rFonts w:eastAsia="標楷體" w:hAnsi="標楷體" w:hint="eastAsia"/>
        </w:rPr>
        <w:t xml:space="preserve"> </w:t>
      </w:r>
      <w:r w:rsidR="008A0DF2">
        <w:rPr>
          <w:rFonts w:eastAsia="標楷體" w:hAnsi="標楷體" w:hint="eastAsia"/>
          <w:noProof/>
        </w:rPr>
        <w:drawing>
          <wp:inline distT="0" distB="0" distL="0" distR="0">
            <wp:extent cx="1152000" cy="720000"/>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stogram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r>
        <w:rPr>
          <w:rFonts w:eastAsia="標楷體" w:hAnsi="標楷體"/>
        </w:rPr>
        <w:tab/>
      </w:r>
      <w:r>
        <w:rPr>
          <w:rFonts w:eastAsia="標楷體" w:hAnsi="標楷體" w:hint="eastAsia"/>
          <w:noProof/>
        </w:rPr>
        <w:drawing>
          <wp:inline distT="0" distB="0" distL="0" distR="0" wp14:anchorId="6F9B2BF6" wp14:editId="2EF26F4F">
            <wp:extent cx="961200" cy="720000"/>
            <wp:effectExtent l="0" t="0" r="0" b="444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hiftDemoObj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r>
        <w:rPr>
          <w:rFonts w:eastAsia="標楷體" w:hAnsi="標楷體" w:hint="eastAsia"/>
        </w:rPr>
        <w:t xml:space="preserve"> </w:t>
      </w:r>
      <w:r>
        <w:rPr>
          <w:rFonts w:eastAsia="標楷體" w:hAnsi="標楷體" w:hint="eastAsia"/>
          <w:noProof/>
        </w:rPr>
        <w:drawing>
          <wp:inline distT="0" distB="0" distL="0" distR="0" wp14:anchorId="25A50364" wp14:editId="467FD710">
            <wp:extent cx="1152000" cy="720000"/>
            <wp:effectExtent l="0" t="0" r="0" b="444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gramObj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720000"/>
                    </a:xfrm>
                    <a:prstGeom prst="rect">
                      <a:avLst/>
                    </a:prstGeom>
                  </pic:spPr>
                </pic:pic>
              </a:graphicData>
            </a:graphic>
          </wp:inline>
        </w:drawing>
      </w:r>
    </w:p>
    <w:p w:rsidR="008A0DF2" w:rsidRDefault="008A0DF2" w:rsidP="008A0DF2">
      <w:pPr>
        <w:snapToGrid w:val="0"/>
        <w:spacing w:line="240" w:lineRule="auto"/>
        <w:jc w:val="center"/>
        <w:rPr>
          <w:rFonts w:eastAsia="標楷體"/>
        </w:rPr>
      </w:pPr>
      <w:r>
        <w:rPr>
          <w:rFonts w:eastAsia="標楷體" w:hAnsi="標楷體" w:hint="eastAsia"/>
        </w:rPr>
        <w:t>圖</w:t>
      </w:r>
      <w:r w:rsidR="00183C8B" w:rsidRPr="00183C8B">
        <w:rPr>
          <w:rFonts w:eastAsia="標楷體" w:hAnsi="標楷體" w:hint="eastAsia"/>
          <w:color w:val="FF0000"/>
        </w:rPr>
        <w:t>5</w:t>
      </w:r>
      <w:r>
        <w:rPr>
          <w:rFonts w:eastAsia="標楷體" w:hAnsi="標楷體" w:hint="eastAsia"/>
        </w:rPr>
        <w:t xml:space="preserve"> </w:t>
      </w:r>
      <w:r w:rsidR="00EA05FB">
        <w:rPr>
          <w:rFonts w:eastAsia="標楷體" w:hAnsi="標楷體" w:hint="eastAsia"/>
        </w:rPr>
        <w:t>不同貨品的</w:t>
      </w:r>
      <w:r>
        <w:rPr>
          <w:rFonts w:eastAsia="標楷體" w:hint="eastAsia"/>
        </w:rPr>
        <w:t>色彩索引長條圖</w:t>
      </w:r>
      <w:r w:rsidR="00FE026E">
        <w:rPr>
          <w:rFonts w:eastAsia="標楷體" w:hint="eastAsia"/>
        </w:rPr>
        <w:t>(</w:t>
      </w:r>
      <w:r w:rsidR="00FE026E" w:rsidRPr="00FE026E">
        <w:rPr>
          <w:rFonts w:eastAsia="標楷體" w:hint="eastAsia"/>
          <w:color w:val="FF0000"/>
        </w:rPr>
        <w:t>左</w:t>
      </w:r>
      <w:r w:rsidR="00FE026E">
        <w:rPr>
          <w:rFonts w:eastAsia="標楷體" w:hint="eastAsia"/>
        </w:rPr>
        <w:t>)</w:t>
      </w:r>
      <w:r w:rsidR="00FE026E">
        <w:rPr>
          <w:rFonts w:eastAsia="標楷體" w:hint="eastAsia"/>
        </w:rPr>
        <w:t>，特徵偵測時的尺度與方向不變</w:t>
      </w:r>
      <w:r w:rsidR="00FE026E">
        <w:rPr>
          <w:rFonts w:eastAsia="標楷體" w:hint="eastAsia"/>
        </w:rPr>
        <w:t>(</w:t>
      </w:r>
      <w:r w:rsidR="00FE026E" w:rsidRPr="00FE026E">
        <w:rPr>
          <w:rFonts w:eastAsia="標楷體" w:hint="eastAsia"/>
          <w:color w:val="FF0000"/>
        </w:rPr>
        <w:t>右</w:t>
      </w:r>
      <w:r w:rsidR="00FE026E">
        <w:rPr>
          <w:rFonts w:eastAsia="標楷體" w:hint="eastAsia"/>
        </w:rPr>
        <w:t>)</w:t>
      </w:r>
    </w:p>
    <w:p w:rsidR="00E4671B" w:rsidRPr="00E4671B" w:rsidRDefault="00E4671B" w:rsidP="00E4671B">
      <w:pPr>
        <w:snapToGrid w:val="0"/>
        <w:spacing w:line="300" w:lineRule="auto"/>
        <w:ind w:firstLineChars="200" w:firstLine="480"/>
        <w:jc w:val="both"/>
        <w:rPr>
          <w:rFonts w:eastAsia="標楷體"/>
          <w:szCs w:val="24"/>
        </w:rPr>
      </w:pPr>
    </w:p>
    <w:p w:rsidR="00E47CDB" w:rsidRPr="000E125A" w:rsidRDefault="00B63947" w:rsidP="00E47CDB">
      <w:pPr>
        <w:snapToGrid w:val="0"/>
        <w:spacing w:line="300" w:lineRule="auto"/>
        <w:rPr>
          <w:rFonts w:eastAsia="標楷體"/>
          <w:szCs w:val="24"/>
        </w:rPr>
      </w:pPr>
      <w:r>
        <w:rPr>
          <w:rFonts w:eastAsia="標楷體"/>
          <w:szCs w:val="24"/>
        </w:rPr>
        <w:t>3.2</w:t>
      </w:r>
      <w:r w:rsidR="00E47CDB" w:rsidRPr="000E125A">
        <w:rPr>
          <w:rFonts w:eastAsia="標楷體"/>
          <w:szCs w:val="24"/>
        </w:rPr>
        <w:t xml:space="preserve"> </w:t>
      </w:r>
      <w:proofErr w:type="gramStart"/>
      <w:r w:rsidR="0071160E">
        <w:rPr>
          <w:rFonts w:eastAsia="標楷體"/>
          <w:szCs w:val="24"/>
        </w:rPr>
        <w:t>均值</w:t>
      </w:r>
      <w:r w:rsidR="0071160E">
        <w:rPr>
          <w:rFonts w:eastAsia="標楷體" w:hint="eastAsia"/>
          <w:szCs w:val="24"/>
        </w:rPr>
        <w:t>偏</w:t>
      </w:r>
      <w:r w:rsidR="00E47CDB" w:rsidRPr="000E125A">
        <w:rPr>
          <w:rFonts w:eastAsia="標楷體"/>
          <w:szCs w:val="24"/>
        </w:rPr>
        <w:t>移</w:t>
      </w:r>
      <w:proofErr w:type="gramEnd"/>
      <w:r w:rsidR="0071160E">
        <w:rPr>
          <w:rFonts w:eastAsia="標楷體"/>
          <w:szCs w:val="24"/>
        </w:rPr>
        <w:t>與連續自</w:t>
      </w:r>
      <w:proofErr w:type="gramStart"/>
      <w:r w:rsidR="0071160E">
        <w:rPr>
          <w:rFonts w:eastAsia="標楷體"/>
          <w:szCs w:val="24"/>
        </w:rPr>
        <w:t>適應均值</w:t>
      </w:r>
      <w:r w:rsidR="0071160E">
        <w:rPr>
          <w:rFonts w:eastAsia="標楷體" w:hint="eastAsia"/>
          <w:szCs w:val="24"/>
        </w:rPr>
        <w:t>偏</w:t>
      </w:r>
      <w:r w:rsidR="00E47CDB" w:rsidRPr="000E125A">
        <w:rPr>
          <w:rFonts w:eastAsia="標楷體"/>
          <w:szCs w:val="24"/>
        </w:rPr>
        <w:t>移</w:t>
      </w:r>
      <w:proofErr w:type="gramEnd"/>
      <w:r w:rsidR="0071160E">
        <w:rPr>
          <w:rFonts w:eastAsia="標楷體" w:hint="eastAsia"/>
          <w:szCs w:val="24"/>
        </w:rPr>
        <w:t>演算法</w:t>
      </w:r>
    </w:p>
    <w:p w:rsidR="00E47CDB" w:rsidRPr="000E125A" w:rsidRDefault="0071160E" w:rsidP="0071160E">
      <w:pPr>
        <w:snapToGrid w:val="0"/>
        <w:spacing w:line="300" w:lineRule="auto"/>
        <w:ind w:firstLineChars="200" w:firstLine="480"/>
        <w:jc w:val="both"/>
        <w:rPr>
          <w:rFonts w:eastAsia="標楷體"/>
          <w:bCs/>
          <w:color w:val="000000"/>
          <w:szCs w:val="24"/>
        </w:rPr>
      </w:pPr>
      <w:proofErr w:type="gramStart"/>
      <w:r>
        <w:rPr>
          <w:rFonts w:eastAsia="標楷體"/>
          <w:szCs w:val="24"/>
        </w:rPr>
        <w:t>均值</w:t>
      </w:r>
      <w:r>
        <w:rPr>
          <w:rFonts w:eastAsia="標楷體" w:hint="eastAsia"/>
          <w:szCs w:val="24"/>
        </w:rPr>
        <w:t>偏</w:t>
      </w:r>
      <w:r w:rsidRPr="000E125A">
        <w:rPr>
          <w:rFonts w:eastAsia="標楷體"/>
          <w:szCs w:val="24"/>
        </w:rPr>
        <w:t>移</w:t>
      </w:r>
      <w:proofErr w:type="gramEnd"/>
      <w:r>
        <w:rPr>
          <w:rFonts w:eastAsia="標楷體" w:hint="eastAsia"/>
          <w:szCs w:val="24"/>
        </w:rPr>
        <w:t>(</w:t>
      </w:r>
      <w:proofErr w:type="spellStart"/>
      <w:r w:rsidR="00E47CDB" w:rsidRPr="000E125A">
        <w:rPr>
          <w:rFonts w:eastAsia="標楷體"/>
          <w:bCs/>
          <w:color w:val="000000"/>
          <w:szCs w:val="24"/>
        </w:rPr>
        <w:t>MeanShift</w:t>
      </w:r>
      <w:proofErr w:type="spellEnd"/>
      <w:r>
        <w:rPr>
          <w:rFonts w:eastAsia="標楷體" w:hint="eastAsia"/>
          <w:bCs/>
          <w:color w:val="000000"/>
          <w:szCs w:val="24"/>
        </w:rPr>
        <w:t>)</w:t>
      </w:r>
      <w:r>
        <w:rPr>
          <w:rFonts w:eastAsia="標楷體" w:hint="eastAsia"/>
          <w:bCs/>
          <w:color w:val="000000"/>
          <w:szCs w:val="24"/>
        </w:rPr>
        <w:t>演算法</w:t>
      </w:r>
      <w:r w:rsidR="00E47CDB" w:rsidRPr="000E125A">
        <w:rPr>
          <w:rFonts w:eastAsia="標楷體"/>
          <w:bCs/>
          <w:color w:val="000000"/>
          <w:szCs w:val="24"/>
        </w:rPr>
        <w:t>利用一個自訂的固定</w:t>
      </w:r>
      <w:r w:rsidR="008A7477">
        <w:rPr>
          <w:rFonts w:eastAsia="標楷體" w:hint="eastAsia"/>
          <w:bCs/>
          <w:color w:val="000000"/>
          <w:szCs w:val="24"/>
        </w:rPr>
        <w:t>搜索</w:t>
      </w:r>
      <w:r w:rsidR="00E47CDB" w:rsidRPr="000E125A">
        <w:rPr>
          <w:rFonts w:eastAsia="標楷體"/>
          <w:bCs/>
          <w:color w:val="000000"/>
          <w:szCs w:val="24"/>
        </w:rPr>
        <w:t>視窗</w:t>
      </w:r>
      <w:r w:rsidR="008A7477">
        <w:rPr>
          <w:rFonts w:eastAsia="標楷體" w:hint="eastAsia"/>
          <w:bCs/>
          <w:color w:val="000000"/>
          <w:szCs w:val="24"/>
        </w:rPr>
        <w:t>，</w:t>
      </w:r>
      <w:r w:rsidR="00E47CDB" w:rsidRPr="000E125A">
        <w:rPr>
          <w:rFonts w:eastAsia="標楷體"/>
          <w:bCs/>
          <w:color w:val="000000"/>
          <w:szCs w:val="24"/>
        </w:rPr>
        <w:t>計算出</w:t>
      </w:r>
      <w:r w:rsidR="008A7477">
        <w:rPr>
          <w:rFonts w:eastAsia="標楷體" w:hint="eastAsia"/>
          <w:bCs/>
          <w:color w:val="000000"/>
          <w:szCs w:val="24"/>
        </w:rPr>
        <w:t>物件影像</w:t>
      </w:r>
      <w:proofErr w:type="gramStart"/>
      <w:r w:rsidR="008A7477">
        <w:rPr>
          <w:rFonts w:eastAsia="標楷體" w:hint="eastAsia"/>
          <w:bCs/>
          <w:color w:val="000000"/>
          <w:szCs w:val="24"/>
        </w:rPr>
        <w:t>的</w:t>
      </w:r>
      <w:r w:rsidR="00E47CDB" w:rsidRPr="000E125A">
        <w:rPr>
          <w:rFonts w:eastAsia="標楷體"/>
          <w:bCs/>
          <w:color w:val="000000"/>
          <w:szCs w:val="24"/>
        </w:rPr>
        <w:t>形心位置</w:t>
      </w:r>
      <w:proofErr w:type="gramEnd"/>
      <w:r w:rsidR="008A7477">
        <w:rPr>
          <w:rFonts w:eastAsia="標楷體" w:hint="eastAsia"/>
          <w:bCs/>
          <w:color w:val="000000"/>
          <w:szCs w:val="24"/>
        </w:rPr>
        <w:t>。再</w:t>
      </w:r>
      <w:r w:rsidR="008A7477">
        <w:rPr>
          <w:rFonts w:eastAsia="標楷體"/>
          <w:bCs/>
          <w:color w:val="000000"/>
          <w:szCs w:val="24"/>
        </w:rPr>
        <w:t>將原本視窗</w:t>
      </w:r>
      <w:proofErr w:type="gramStart"/>
      <w:r w:rsidR="008A7477">
        <w:rPr>
          <w:rFonts w:eastAsia="標楷體" w:hint="eastAsia"/>
          <w:bCs/>
          <w:color w:val="000000"/>
          <w:szCs w:val="24"/>
        </w:rPr>
        <w:t>的</w:t>
      </w:r>
      <w:r w:rsidR="008A7477">
        <w:rPr>
          <w:rFonts w:eastAsia="標楷體"/>
          <w:bCs/>
          <w:color w:val="000000"/>
          <w:szCs w:val="24"/>
        </w:rPr>
        <w:t>形心移動</w:t>
      </w:r>
      <w:proofErr w:type="gramEnd"/>
      <w:r w:rsidR="008A7477">
        <w:rPr>
          <w:rFonts w:eastAsia="標楷體"/>
          <w:bCs/>
          <w:color w:val="000000"/>
          <w:szCs w:val="24"/>
        </w:rPr>
        <w:t>到計算出來的視窗</w:t>
      </w:r>
      <w:r w:rsidR="008A7477">
        <w:rPr>
          <w:rFonts w:eastAsia="標楷體" w:hint="eastAsia"/>
          <w:bCs/>
          <w:color w:val="000000"/>
          <w:szCs w:val="24"/>
        </w:rPr>
        <w:t>。</w:t>
      </w:r>
      <w:proofErr w:type="gramStart"/>
      <w:r w:rsidR="008A7477">
        <w:rPr>
          <w:rFonts w:eastAsia="標楷體" w:hint="eastAsia"/>
          <w:bCs/>
          <w:color w:val="000000"/>
          <w:szCs w:val="24"/>
        </w:rPr>
        <w:t>根據</w:t>
      </w:r>
      <w:r w:rsidR="00E47CDB" w:rsidRPr="000E125A">
        <w:rPr>
          <w:rFonts w:eastAsia="標楷體"/>
          <w:bCs/>
          <w:color w:val="000000"/>
          <w:szCs w:val="24"/>
        </w:rPr>
        <w:t>形心計算</w:t>
      </w:r>
      <w:proofErr w:type="gramEnd"/>
      <w:r w:rsidR="008A7477">
        <w:rPr>
          <w:rFonts w:eastAsia="標楷體" w:hint="eastAsia"/>
          <w:bCs/>
          <w:color w:val="000000"/>
          <w:szCs w:val="24"/>
        </w:rPr>
        <w:t>方程式</w:t>
      </w:r>
      <w:r w:rsidR="00E47CDB" w:rsidRPr="000E125A">
        <w:rPr>
          <w:rFonts w:eastAsia="標楷體"/>
          <w:bCs/>
          <w:color w:val="000000"/>
          <w:szCs w:val="24"/>
        </w:rPr>
        <w:t>(</w:t>
      </w:r>
      <w:r w:rsidR="00E47CDB" w:rsidRPr="000E125A">
        <w:rPr>
          <w:rFonts w:eastAsia="標楷體"/>
          <w:bCs/>
          <w:color w:val="FF0000"/>
          <w:szCs w:val="24"/>
        </w:rPr>
        <w:t>1</w:t>
      </w:r>
      <w:r w:rsidR="00E47CDB" w:rsidRPr="000E125A">
        <w:rPr>
          <w:rFonts w:eastAsia="標楷體"/>
          <w:bCs/>
          <w:color w:val="000000"/>
          <w:szCs w:val="24"/>
        </w:rPr>
        <w:t>)</w:t>
      </w:r>
      <w:r w:rsidR="00E47CDB">
        <w:rPr>
          <w:rFonts w:eastAsia="標楷體" w:hint="eastAsia"/>
          <w:bCs/>
          <w:color w:val="000000"/>
          <w:szCs w:val="24"/>
        </w:rPr>
        <w:t>與高斯核心</w:t>
      </w:r>
      <w:r w:rsidR="00E47CDB" w:rsidRPr="006D7964">
        <w:rPr>
          <w:rFonts w:eastAsia="標楷體"/>
          <w:bCs/>
          <w:color w:val="000000"/>
          <w:szCs w:val="24"/>
        </w:rPr>
        <w:t>(</w:t>
      </w:r>
      <w:r w:rsidR="00E47CDB" w:rsidRPr="006D7964">
        <w:rPr>
          <w:sz w:val="21"/>
          <w:szCs w:val="21"/>
          <w:shd w:val="clear" w:color="auto" w:fill="FFFFFF"/>
        </w:rPr>
        <w:t>Gaussian kernel</w:t>
      </w:r>
      <w:r w:rsidR="00E47CDB" w:rsidRPr="006D7964">
        <w:t>)</w:t>
      </w:r>
      <w:r>
        <w:rPr>
          <w:rFonts w:eastAsia="標楷體" w:hint="eastAsia"/>
          <w:bCs/>
          <w:color w:val="000000"/>
          <w:szCs w:val="24"/>
        </w:rPr>
        <w:t>方程式</w:t>
      </w:r>
      <w:r w:rsidR="00E47CDB">
        <w:rPr>
          <w:rFonts w:eastAsia="標楷體" w:hint="eastAsia"/>
          <w:bCs/>
          <w:color w:val="000000"/>
          <w:szCs w:val="24"/>
        </w:rPr>
        <w:t>(</w:t>
      </w:r>
      <w:r w:rsidR="008A7477">
        <w:rPr>
          <w:rFonts w:eastAsia="標楷體"/>
          <w:bCs/>
          <w:color w:val="FF0000"/>
          <w:szCs w:val="24"/>
        </w:rPr>
        <w:t>2</w:t>
      </w:r>
      <w:r w:rsidR="00E47CDB">
        <w:rPr>
          <w:rFonts w:eastAsia="標楷體" w:hint="eastAsia"/>
          <w:bCs/>
          <w:color w:val="000000"/>
          <w:szCs w:val="24"/>
        </w:rPr>
        <w:t>)</w:t>
      </w:r>
      <w:r w:rsidR="008A7477">
        <w:rPr>
          <w:rFonts w:eastAsia="標楷體"/>
          <w:bCs/>
          <w:color w:val="000000"/>
          <w:szCs w:val="24"/>
        </w:rPr>
        <w:t>，可以計算出</w:t>
      </w:r>
      <w:r w:rsidR="00E47CDB" w:rsidRPr="000E125A">
        <w:rPr>
          <w:rFonts w:eastAsia="標楷體"/>
          <w:bCs/>
          <w:color w:val="000000"/>
          <w:szCs w:val="24"/>
        </w:rPr>
        <w:t>位移量</w:t>
      </w:r>
      <w:r w:rsidR="00E47CDB" w:rsidRPr="008A7477">
        <w:rPr>
          <w:rFonts w:eastAsia="標楷體"/>
          <w:bCs/>
          <w:i/>
          <w:color w:val="000000"/>
          <w:szCs w:val="24"/>
        </w:rPr>
        <w:t>m</w:t>
      </w:r>
      <w:r w:rsidR="008A7477">
        <w:rPr>
          <w:rFonts w:eastAsia="標楷體" w:hint="eastAsia"/>
          <w:bCs/>
          <w:color w:val="000000"/>
          <w:szCs w:val="24"/>
        </w:rPr>
        <w:t>。重複運算</w:t>
      </w:r>
      <w:r w:rsidR="00E47CDB" w:rsidRPr="000E125A">
        <w:rPr>
          <w:rFonts w:eastAsia="標楷體"/>
          <w:bCs/>
          <w:color w:val="000000"/>
          <w:szCs w:val="24"/>
        </w:rPr>
        <w:t>直到</w:t>
      </w:r>
      <w:r w:rsidR="00E47CDB" w:rsidRPr="008A7477">
        <w:rPr>
          <w:rFonts w:eastAsia="標楷體"/>
          <w:bCs/>
          <w:i/>
          <w:color w:val="000000"/>
          <w:szCs w:val="24"/>
        </w:rPr>
        <w:t>m</w:t>
      </w:r>
      <w:r w:rsidR="008A7477">
        <w:rPr>
          <w:rFonts w:eastAsia="標楷體"/>
          <w:bCs/>
          <w:color w:val="000000"/>
          <w:szCs w:val="24"/>
        </w:rPr>
        <w:t>收斂到一個</w:t>
      </w:r>
      <w:r w:rsidR="008A7477">
        <w:rPr>
          <w:rFonts w:eastAsia="標楷體" w:hint="eastAsia"/>
          <w:bCs/>
          <w:color w:val="000000"/>
          <w:szCs w:val="24"/>
        </w:rPr>
        <w:t>預設</w:t>
      </w:r>
      <w:r w:rsidR="00E47CDB" w:rsidRPr="000E125A">
        <w:rPr>
          <w:rFonts w:eastAsia="標楷體"/>
          <w:bCs/>
          <w:color w:val="000000"/>
          <w:szCs w:val="24"/>
        </w:rPr>
        <w:t>的</w:t>
      </w:r>
      <w:r w:rsidR="008A7477">
        <w:rPr>
          <w:rFonts w:eastAsia="標楷體" w:hint="eastAsia"/>
          <w:bCs/>
          <w:color w:val="000000"/>
          <w:szCs w:val="24"/>
        </w:rPr>
        <w:t>門檻</w:t>
      </w:r>
      <w:r w:rsidR="00E47CDB" w:rsidRPr="000E125A">
        <w:rPr>
          <w:rFonts w:eastAsia="標楷體"/>
          <w:bCs/>
          <w:color w:val="000000"/>
          <w:szCs w:val="24"/>
        </w:rPr>
        <w:t>值</w:t>
      </w:r>
      <w:r w:rsidR="00E47CDB">
        <w:rPr>
          <w:rFonts w:eastAsia="標楷體" w:hint="eastAsia"/>
          <w:bCs/>
          <w:color w:val="000000"/>
          <w:szCs w:val="24"/>
        </w:rPr>
        <w:t>，</w:t>
      </w:r>
    </w:p>
    <w:p w:rsidR="00E47CDB" w:rsidRPr="0015721C" w:rsidRDefault="00E47CDB" w:rsidP="00110E7C">
      <w:pPr>
        <w:widowControl/>
        <w:shd w:val="clear" w:color="auto" w:fill="FFFFFF"/>
        <w:snapToGrid w:val="0"/>
        <w:spacing w:line="300" w:lineRule="auto"/>
        <w:ind w:right="227" w:firstLine="480"/>
        <w:jc w:val="right"/>
        <w:outlineLvl w:val="1"/>
        <w:rPr>
          <w:rFonts w:eastAsia="標楷體"/>
          <w:bCs/>
          <w:color w:val="000000"/>
          <w:szCs w:val="24"/>
        </w:rPr>
      </w:pPr>
      <w:r w:rsidRPr="000E125A">
        <w:rPr>
          <w:rFonts w:eastAsia="標楷體"/>
          <w:bCs/>
          <w:color w:val="000000"/>
          <w:szCs w:val="24"/>
        </w:rPr>
        <w:fldChar w:fldCharType="begin"/>
      </w:r>
      <w:r w:rsidRPr="000E125A">
        <w:rPr>
          <w:rFonts w:eastAsia="標楷體"/>
          <w:bCs/>
          <w:color w:val="000000"/>
          <w:szCs w:val="24"/>
        </w:rPr>
        <w:instrText xml:space="preserve"> QUOTE </w:instrText>
      </w:r>
      <m:oMath>
        <m:r>
          <m:rPr>
            <m:sty m:val="p"/>
          </m:rPr>
          <w:rPr>
            <w:rFonts w:ascii="Cambria Math" w:eastAsia="標楷體" w:hAnsi="Cambria Math"/>
            <w:color w:val="000000"/>
            <w:szCs w:val="24"/>
          </w:rPr>
          <m:t xml:space="preserve"> m</m:t>
        </m:r>
        <m:d>
          <m:dPr>
            <m:ctrlPr>
              <w:rPr>
                <w:rFonts w:ascii="Cambria Math" w:eastAsia="標楷體" w:hAnsi="Cambria Math"/>
                <w:bCs/>
                <w:i/>
                <w:color w:val="000000"/>
                <w:szCs w:val="24"/>
              </w:rPr>
            </m:ctrlPr>
          </m:dPr>
          <m:e>
            <m:r>
              <m:rPr>
                <m:sty m:val="p"/>
              </m:rPr>
              <w:rPr>
                <w:rFonts w:ascii="Cambria Math" w:eastAsia="標楷體" w:hAnsi="Cambria Math"/>
                <w:color w:val="000000"/>
                <w:szCs w:val="24"/>
              </w:rPr>
              <m:t>x</m:t>
            </m:r>
          </m:e>
        </m:d>
        <m:r>
          <m:rPr>
            <m:sty m:val="p"/>
          </m:rPr>
          <w:rPr>
            <w:rFonts w:ascii="Cambria Math" w:eastAsia="標楷體" w:hAnsi="Cambria Math"/>
            <w:color w:val="000000"/>
            <w:szCs w:val="24"/>
          </w:rPr>
          <m:t>=</m:t>
        </m:r>
        <m:f>
          <m:fPr>
            <m:ctrlPr>
              <w:rPr>
                <w:rFonts w:ascii="Cambria Math" w:eastAsia="標楷體" w:hAnsi="Cambria Math"/>
                <w:bCs/>
                <w:color w:val="000000"/>
                <w:szCs w:val="24"/>
              </w:rPr>
            </m:ctrlPr>
          </m:fPr>
          <m:num>
            <m:nary>
              <m:naryPr>
                <m:chr m:val="∑"/>
                <m:limLoc m:val="undOvr"/>
                <m:subHide m:val="1"/>
                <m:supHide m:val="1"/>
                <m:ctrlPr>
                  <w:rPr>
                    <w:rFonts w:ascii="Cambria Math" w:eastAsia="標楷體" w:hAnsi="Cambria Math"/>
                    <w:bCs/>
                    <w:i/>
                    <w:color w:val="000000"/>
                    <w:szCs w:val="24"/>
                  </w:rPr>
                </m:ctrlPr>
              </m:naryPr>
              <m:sub/>
              <m:sup/>
              <m:e>
                <m:sSub>
                  <m:sSubPr>
                    <m:ctrlPr>
                      <w:rPr>
                        <w:rFonts w:ascii="Cambria Math" w:eastAsia="標楷體" w:hAnsi="Cambria Math"/>
                        <w:bCs/>
                        <w:i/>
                        <w:color w:val="000000"/>
                        <w:szCs w:val="24"/>
                      </w:rPr>
                    </m:ctrlPr>
                  </m:sSubPr>
                  <m:e>
                    <m:r>
                      <m:rPr>
                        <m:sty m:val="p"/>
                      </m:rPr>
                      <w:rPr>
                        <w:rFonts w:ascii="Cambria Math" w:eastAsia="標楷體" w:hAnsi="Cambria Math"/>
                        <w:color w:val="000000"/>
                        <w:szCs w:val="24"/>
                      </w:rPr>
                      <m:t>x</m:t>
                    </m:r>
                  </m:e>
                  <m:sub>
                    <m:r>
                      <m:rPr>
                        <m:sty m:val="p"/>
                      </m:rPr>
                      <w:rPr>
                        <w:rFonts w:ascii="Cambria Math" w:eastAsia="標楷體" w:hAnsi="Cambria Math"/>
                        <w:color w:val="000000"/>
                        <w:szCs w:val="24"/>
                      </w:rPr>
                      <m:t>i</m:t>
                    </m:r>
                  </m:sub>
                </m:sSub>
                <m:r>
                  <m:rPr>
                    <m:sty m:val="p"/>
                  </m:rPr>
                  <w:rPr>
                    <w:rFonts w:ascii="Cambria Math" w:eastAsia="標楷體" w:hAnsi="Cambria Math"/>
                    <w:color w:val="000000"/>
                    <w:szCs w:val="24"/>
                  </w:rPr>
                  <m:t>*</m:t>
                </m:r>
                <m:sSub>
                  <m:sSubPr>
                    <m:ctrlPr>
                      <w:rPr>
                        <w:rFonts w:ascii="Cambria Math" w:eastAsia="標楷體" w:hAnsi="Cambria Math"/>
                        <w:bCs/>
                        <w:i/>
                        <w:color w:val="000000"/>
                        <w:szCs w:val="24"/>
                      </w:rPr>
                    </m:ctrlPr>
                  </m:sSubPr>
                  <m:e>
                    <m:r>
                      <m:rPr>
                        <m:sty m:val="p"/>
                      </m:rPr>
                      <w:rPr>
                        <w:rFonts w:ascii="Cambria Math" w:eastAsia="標楷體" w:hAnsi="Cambria Math"/>
                        <w:color w:val="000000"/>
                        <w:szCs w:val="24"/>
                      </w:rPr>
                      <m:t>A</m:t>
                    </m:r>
                  </m:e>
                  <m:sub>
                    <m:r>
                      <m:rPr>
                        <m:sty m:val="p"/>
                      </m:rPr>
                      <w:rPr>
                        <w:rFonts w:ascii="Cambria Math" w:eastAsia="標楷體" w:hAnsi="Cambria Math"/>
                        <w:color w:val="000000"/>
                        <w:szCs w:val="24"/>
                      </w:rPr>
                      <m:t>i</m:t>
                    </m:r>
                  </m:sub>
                </m:sSub>
              </m:e>
            </m:nary>
          </m:num>
          <m:den>
            <m:nary>
              <m:naryPr>
                <m:chr m:val="∑"/>
                <m:limLoc m:val="undOvr"/>
                <m:subHide m:val="1"/>
                <m:supHide m:val="1"/>
                <m:ctrlPr>
                  <w:rPr>
                    <w:rFonts w:ascii="Cambria Math" w:eastAsia="標楷體" w:hAnsi="Cambria Math"/>
                    <w:bCs/>
                    <w:i/>
                    <w:color w:val="000000"/>
                    <w:szCs w:val="24"/>
                  </w:rPr>
                </m:ctrlPr>
              </m:naryPr>
              <m:sub/>
              <m:sup/>
              <m:e>
                <m:sSub>
                  <m:sSubPr>
                    <m:ctrlPr>
                      <w:rPr>
                        <w:rFonts w:ascii="Cambria Math" w:eastAsia="標楷體" w:hAnsi="Cambria Math"/>
                        <w:bCs/>
                        <w:i/>
                        <w:color w:val="000000"/>
                        <w:szCs w:val="24"/>
                      </w:rPr>
                    </m:ctrlPr>
                  </m:sSubPr>
                  <m:e>
                    <m:r>
                      <m:rPr>
                        <m:sty m:val="p"/>
                      </m:rPr>
                      <w:rPr>
                        <w:rFonts w:ascii="Cambria Math" w:eastAsia="標楷體" w:hAnsi="Cambria Math"/>
                        <w:color w:val="000000"/>
                        <w:szCs w:val="24"/>
                      </w:rPr>
                      <m:t>A</m:t>
                    </m:r>
                  </m:e>
                  <m:sub>
                    <m:r>
                      <m:rPr>
                        <m:sty m:val="p"/>
                      </m:rPr>
                      <w:rPr>
                        <w:rFonts w:ascii="Cambria Math" w:eastAsia="標楷體" w:hAnsi="Cambria Math"/>
                        <w:color w:val="000000"/>
                        <w:szCs w:val="24"/>
                      </w:rPr>
                      <m:t>i</m:t>
                    </m:r>
                  </m:sub>
                </m:sSub>
              </m:e>
            </m:nary>
          </m:den>
        </m:f>
      </m:oMath>
      <w:r w:rsidRPr="000E125A">
        <w:rPr>
          <w:rFonts w:eastAsia="標楷體"/>
          <w:bCs/>
          <w:color w:val="000000"/>
          <w:szCs w:val="24"/>
        </w:rPr>
        <w:instrText xml:space="preserve"> </w:instrText>
      </w:r>
      <w:r w:rsidRPr="000E125A">
        <w:rPr>
          <w:rFonts w:eastAsia="標楷體"/>
          <w:bCs/>
          <w:color w:val="000000"/>
          <w:szCs w:val="24"/>
        </w:rPr>
        <w:fldChar w:fldCharType="end"/>
      </w:r>
      <m:oMath>
        <m:r>
          <w:rPr>
            <w:rFonts w:ascii="Cambria Math" w:eastAsia="標楷體" w:hAnsi="Cambria Math"/>
            <w:color w:val="000000"/>
            <w:szCs w:val="24"/>
          </w:rPr>
          <m:t xml:space="preserve">    m</m:t>
        </m:r>
        <m:d>
          <m:dPr>
            <m:ctrlPr>
              <w:rPr>
                <w:rFonts w:ascii="Cambria Math" w:eastAsia="標楷體" w:hAnsi="Cambria Math"/>
                <w:bCs/>
                <w:i/>
                <w:color w:val="000000"/>
                <w:szCs w:val="24"/>
              </w:rPr>
            </m:ctrlPr>
          </m:dPr>
          <m:e>
            <m:r>
              <w:rPr>
                <w:rFonts w:ascii="Cambria Math" w:eastAsia="標楷體" w:hAnsi="Cambria Math"/>
                <w:color w:val="000000"/>
                <w:szCs w:val="24"/>
              </w:rPr>
              <m:t>x</m:t>
            </m:r>
          </m:e>
        </m:d>
        <m:r>
          <w:rPr>
            <w:rFonts w:ascii="Cambria Math" w:eastAsia="標楷體" w:hAnsi="Cambria Math"/>
            <w:color w:val="000000"/>
            <w:szCs w:val="24"/>
          </w:rPr>
          <m:t>=</m:t>
        </m:r>
        <m:f>
          <m:fPr>
            <m:ctrlPr>
              <w:rPr>
                <w:rFonts w:ascii="Cambria Math" w:eastAsia="標楷體" w:hAnsi="Cambria Math"/>
                <w:bCs/>
                <w:color w:val="000000"/>
                <w:szCs w:val="24"/>
              </w:rPr>
            </m:ctrlPr>
          </m:fPr>
          <m:num>
            <m:nary>
              <m:naryPr>
                <m:chr m:val="∑"/>
                <m:limLoc m:val="subSup"/>
                <m:supHide m:val="1"/>
                <m:ctrlPr>
                  <w:rPr>
                    <w:rFonts w:ascii="Cambria Math" w:eastAsia="標楷體" w:hAnsi="Cambria Math"/>
                    <w:bCs/>
                    <w:i/>
                    <w:color w:val="000000"/>
                    <w:szCs w:val="24"/>
                  </w:rPr>
                </m:ctrlPr>
              </m:naryPr>
              <m:sub>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w:rPr>
                    <w:rFonts w:ascii="Cambria Math" w:eastAsia="標楷體" w:hAnsi="Cambria Math" w:hint="eastAsia"/>
                    <w:color w:val="000000"/>
                    <w:szCs w:val="24"/>
                  </w:rPr>
                  <m:t>←</m:t>
                </m:r>
                <m:sSub>
                  <m:sSubPr>
                    <m:ctrlPr>
                      <w:rPr>
                        <w:rFonts w:ascii="Cambria Math" w:eastAsia="標楷體" w:hAnsi="Cambria Math"/>
                        <w:bCs/>
                        <w:i/>
                        <w:color w:val="000000"/>
                        <w:szCs w:val="24"/>
                      </w:rPr>
                    </m:ctrlPr>
                  </m:sSubPr>
                  <m:e>
                    <m:r>
                      <w:rPr>
                        <w:rFonts w:ascii="Cambria Math" w:eastAsia="標楷體" w:hAnsi="Cambria Math" w:hint="eastAsia"/>
                        <w:color w:val="000000"/>
                        <w:szCs w:val="24"/>
                      </w:rPr>
                      <m:t>N</m:t>
                    </m:r>
                    <m:ctrlPr>
                      <w:rPr>
                        <w:rFonts w:ascii="Cambria Math" w:eastAsia="標楷體" w:hAnsi="Cambria Math" w:hint="eastAsia"/>
                        <w:bCs/>
                        <w:i/>
                        <w:color w:val="000000"/>
                        <w:szCs w:val="24"/>
                      </w:rPr>
                    </m:ctrlPr>
                  </m:e>
                  <m:sub>
                    <m:r>
                      <w:rPr>
                        <w:rFonts w:ascii="Cambria Math" w:eastAsia="標楷體" w:hAnsi="Cambria Math" w:hint="eastAsia"/>
                        <w:color w:val="000000"/>
                        <w:szCs w:val="24"/>
                      </w:rPr>
                      <m:t>(x)</m:t>
                    </m:r>
                  </m:sub>
                </m:sSub>
              </m:sub>
              <m:sup/>
              <m:e>
                <m:r>
                  <w:rPr>
                    <w:rFonts w:ascii="Cambria Math" w:eastAsia="標楷體" w:hAnsi="Cambria Math"/>
                    <w:color w:val="000000"/>
                    <w:szCs w:val="24"/>
                  </w:rPr>
                  <m:t>K</m:t>
                </m:r>
                <m:d>
                  <m:dPr>
                    <m:ctrlPr>
                      <w:rPr>
                        <w:rFonts w:ascii="Cambria Math" w:eastAsia="標楷體" w:hAnsi="Cambria Math"/>
                        <w:bCs/>
                        <w:i/>
                        <w:color w:val="000000"/>
                        <w:szCs w:val="24"/>
                      </w:rPr>
                    </m:ctrlPr>
                  </m:dPr>
                  <m:e>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w:rPr>
                        <w:rFonts w:ascii="Cambria Math" w:eastAsia="標楷體" w:hAnsi="Cambria Math"/>
                        <w:color w:val="000000"/>
                        <w:szCs w:val="24"/>
                      </w:rPr>
                      <m:t>-x</m:t>
                    </m:r>
                  </m:e>
                </m:d>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e>
            </m:nary>
          </m:num>
          <m:den>
            <m:nary>
              <m:naryPr>
                <m:chr m:val="∑"/>
                <m:limLoc m:val="subSup"/>
                <m:supHide m:val="1"/>
                <m:ctrlPr>
                  <w:rPr>
                    <w:rFonts w:ascii="Cambria Math" w:eastAsia="標楷體" w:hAnsi="Cambria Math"/>
                    <w:bCs/>
                    <w:i/>
                    <w:color w:val="000000"/>
                    <w:szCs w:val="24"/>
                  </w:rPr>
                </m:ctrlPr>
              </m:naryPr>
              <m:sub>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w:rPr>
                    <w:rFonts w:ascii="Cambria Math" w:eastAsia="標楷體" w:hAnsi="Cambria Math" w:hint="eastAsia"/>
                    <w:color w:val="000000"/>
                    <w:szCs w:val="24"/>
                  </w:rPr>
                  <m:t>←</m:t>
                </m:r>
                <m:sSub>
                  <m:sSubPr>
                    <m:ctrlPr>
                      <w:rPr>
                        <w:rFonts w:ascii="Cambria Math" w:eastAsia="標楷體" w:hAnsi="Cambria Math"/>
                        <w:bCs/>
                        <w:i/>
                        <w:color w:val="000000"/>
                        <w:szCs w:val="24"/>
                      </w:rPr>
                    </m:ctrlPr>
                  </m:sSubPr>
                  <m:e>
                    <m:r>
                      <w:rPr>
                        <w:rFonts w:ascii="Cambria Math" w:eastAsia="標楷體" w:hAnsi="Cambria Math" w:hint="eastAsia"/>
                        <w:color w:val="000000"/>
                        <w:szCs w:val="24"/>
                      </w:rPr>
                      <m:t>N</m:t>
                    </m:r>
                    <m:ctrlPr>
                      <w:rPr>
                        <w:rFonts w:ascii="Cambria Math" w:eastAsia="標楷體" w:hAnsi="Cambria Math" w:hint="eastAsia"/>
                        <w:bCs/>
                        <w:i/>
                        <w:color w:val="000000"/>
                        <w:szCs w:val="24"/>
                      </w:rPr>
                    </m:ctrlPr>
                  </m:e>
                  <m:sub>
                    <m:r>
                      <w:rPr>
                        <w:rFonts w:ascii="Cambria Math" w:eastAsia="標楷體" w:hAnsi="Cambria Math" w:hint="eastAsia"/>
                        <w:color w:val="000000"/>
                        <w:szCs w:val="24"/>
                      </w:rPr>
                      <m:t>(x)</m:t>
                    </m:r>
                  </m:sub>
                </m:sSub>
              </m:sub>
              <m:sup/>
              <m:e>
                <m:r>
                  <w:rPr>
                    <w:rFonts w:ascii="Cambria Math" w:eastAsia="標楷體" w:hAnsi="Cambria Math"/>
                    <w:color w:val="000000"/>
                    <w:szCs w:val="24"/>
                  </w:rPr>
                  <m:t>K</m:t>
                </m:r>
                <m:d>
                  <m:dPr>
                    <m:ctrlPr>
                      <w:rPr>
                        <w:rFonts w:ascii="Cambria Math" w:eastAsia="標楷體" w:hAnsi="Cambria Math"/>
                        <w:bCs/>
                        <w:i/>
                        <w:color w:val="000000"/>
                        <w:szCs w:val="24"/>
                      </w:rPr>
                    </m:ctrlPr>
                  </m:dPr>
                  <m:e>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w:rPr>
                        <w:rFonts w:ascii="Cambria Math" w:eastAsia="標楷體" w:hAnsi="Cambria Math"/>
                        <w:color w:val="000000"/>
                        <w:szCs w:val="24"/>
                      </w:rPr>
                      <m:t>-x</m:t>
                    </m:r>
                  </m:e>
                </m:d>
              </m:e>
            </m:nary>
          </m:den>
        </m:f>
        <m:r>
          <w:rPr>
            <w:rFonts w:ascii="Cambria Math" w:eastAsia="標楷體" w:hAnsi="Cambria Math" w:hint="eastAsia"/>
            <w:color w:val="000000"/>
            <w:szCs w:val="24"/>
          </w:rPr>
          <m:t xml:space="preserve">  </m:t>
        </m:r>
      </m:oMath>
      <w:r w:rsidRPr="00C76626">
        <w:rPr>
          <w:rFonts w:eastAsia="標楷體"/>
          <w:bCs/>
          <w:color w:val="000000"/>
          <w:szCs w:val="24"/>
        </w:rPr>
        <w:t xml:space="preserve"> </w:t>
      </w:r>
      <w:r>
        <w:rPr>
          <w:rFonts w:eastAsia="標楷體"/>
          <w:bCs/>
          <w:color w:val="000000"/>
          <w:szCs w:val="24"/>
        </w:rPr>
        <w:t xml:space="preserve">         </w:t>
      </w:r>
      <w:r w:rsidR="0071160E">
        <w:rPr>
          <w:rFonts w:eastAsia="標楷體" w:hint="eastAsia"/>
          <w:bCs/>
          <w:color w:val="000000"/>
          <w:szCs w:val="24"/>
        </w:rPr>
        <w:t xml:space="preserve">  </w:t>
      </w:r>
      <w:r>
        <w:rPr>
          <w:rFonts w:eastAsia="標楷體"/>
          <w:bCs/>
          <w:color w:val="000000"/>
          <w:szCs w:val="24"/>
        </w:rPr>
        <w:t xml:space="preserve">                              </w:t>
      </w:r>
      <w:r w:rsidRPr="000E125A">
        <w:rPr>
          <w:rFonts w:eastAsia="標楷體"/>
          <w:bCs/>
          <w:color w:val="000000"/>
          <w:szCs w:val="24"/>
        </w:rPr>
        <w:t>(</w:t>
      </w:r>
      <w:r w:rsidR="008A7477">
        <w:rPr>
          <w:rFonts w:eastAsia="標楷體"/>
          <w:bCs/>
          <w:color w:val="FF0000"/>
          <w:szCs w:val="24"/>
        </w:rPr>
        <w:t>1</w:t>
      </w:r>
      <w:r w:rsidRPr="000E125A">
        <w:rPr>
          <w:rFonts w:eastAsia="標楷體"/>
          <w:bCs/>
          <w:color w:val="000000"/>
          <w:szCs w:val="24"/>
        </w:rPr>
        <w:t>)</w:t>
      </w:r>
    </w:p>
    <w:p w:rsidR="009B401C" w:rsidRDefault="009B401C" w:rsidP="009B401C">
      <w:pPr>
        <w:snapToGrid w:val="0"/>
        <w:spacing w:line="300" w:lineRule="auto"/>
        <w:jc w:val="both"/>
        <w:rPr>
          <w:rFonts w:eastAsia="標楷體"/>
          <w:bCs/>
          <w:color w:val="000000"/>
          <w:szCs w:val="24"/>
        </w:rPr>
      </w:pPr>
      <w:r>
        <w:rPr>
          <w:rFonts w:eastAsia="標楷體" w:hint="eastAsia"/>
          <w:bCs/>
          <w:color w:val="000000"/>
          <w:szCs w:val="24"/>
        </w:rPr>
        <w:t>其中</w:t>
      </w:r>
      <w:r w:rsidRPr="008A7477">
        <w:rPr>
          <w:rFonts w:eastAsia="標楷體" w:hint="eastAsia"/>
          <w:bCs/>
          <w:i/>
          <w:color w:val="000000"/>
          <w:szCs w:val="24"/>
        </w:rPr>
        <w:t>N</w:t>
      </w:r>
      <w:r>
        <w:rPr>
          <w:rFonts w:eastAsia="標楷體" w:hint="eastAsia"/>
          <w:bCs/>
          <w:color w:val="000000"/>
          <w:szCs w:val="24"/>
        </w:rPr>
        <w:t>(</w:t>
      </w:r>
      <w:r w:rsidRPr="008A7477">
        <w:rPr>
          <w:rFonts w:eastAsia="標楷體" w:hint="eastAsia"/>
          <w:bCs/>
          <w:i/>
          <w:color w:val="000000"/>
          <w:szCs w:val="24"/>
        </w:rPr>
        <w:t>x</w:t>
      </w:r>
      <w:r>
        <w:rPr>
          <w:rFonts w:eastAsia="標楷體" w:hint="eastAsia"/>
          <w:bCs/>
          <w:color w:val="000000"/>
          <w:szCs w:val="24"/>
        </w:rPr>
        <w:t>)</w:t>
      </w:r>
      <w:r>
        <w:rPr>
          <w:rFonts w:eastAsia="標楷體" w:hint="eastAsia"/>
          <w:bCs/>
          <w:color w:val="000000"/>
          <w:szCs w:val="24"/>
        </w:rPr>
        <w:t>是鄰近的點，常數函數</w:t>
      </w:r>
      <w:r w:rsidRPr="009B401C">
        <w:rPr>
          <w:rFonts w:eastAsia="標楷體" w:hint="eastAsia"/>
          <w:bCs/>
          <w:i/>
          <w:color w:val="000000"/>
          <w:szCs w:val="24"/>
        </w:rPr>
        <w:t>K</w:t>
      </w:r>
      <w:r>
        <w:rPr>
          <w:rFonts w:eastAsia="標楷體" w:hint="eastAsia"/>
          <w:bCs/>
          <w:color w:val="000000"/>
          <w:szCs w:val="24"/>
        </w:rPr>
        <w:t>計算為</w:t>
      </w:r>
    </w:p>
    <w:p w:rsidR="00E47CDB" w:rsidRPr="000203BA" w:rsidRDefault="00E47CDB" w:rsidP="00110E7C">
      <w:pPr>
        <w:widowControl/>
        <w:shd w:val="clear" w:color="auto" w:fill="FFFFFF"/>
        <w:snapToGrid w:val="0"/>
        <w:spacing w:line="300" w:lineRule="auto"/>
        <w:ind w:right="227" w:firstLine="480"/>
        <w:jc w:val="right"/>
        <w:outlineLvl w:val="1"/>
        <w:rPr>
          <w:rFonts w:eastAsia="標楷體"/>
          <w:bCs/>
          <w:color w:val="000000"/>
          <w:szCs w:val="24"/>
        </w:rPr>
      </w:pPr>
      <m:oMath>
        <m:r>
          <m:rPr>
            <m:sty m:val="p"/>
          </m:rPr>
          <w:rPr>
            <w:rFonts w:ascii="Cambria Math" w:eastAsia="標楷體" w:hAnsi="Cambria Math" w:hint="eastAsia"/>
            <w:color w:val="000000"/>
            <w:szCs w:val="24"/>
          </w:rPr>
          <m:t xml:space="preserve">      </m:t>
        </m:r>
        <m:r>
          <w:rPr>
            <w:rFonts w:ascii="Cambria Math" w:eastAsia="標楷體" w:hAnsi="Cambria Math"/>
            <w:color w:val="000000"/>
            <w:szCs w:val="24"/>
          </w:rPr>
          <m:t>K</m:t>
        </m:r>
        <m:d>
          <m:dPr>
            <m:ctrlPr>
              <w:rPr>
                <w:rFonts w:ascii="Cambria Math" w:eastAsia="標楷體" w:hAnsi="Cambria Math"/>
                <w:bCs/>
                <w:color w:val="000000"/>
                <w:szCs w:val="24"/>
              </w:rPr>
            </m:ctrlPr>
          </m:dPr>
          <m:e>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m:rPr>
                <m:sty m:val="p"/>
              </m:rPr>
              <w:rPr>
                <w:rFonts w:ascii="Cambria Math" w:eastAsia="標楷體" w:hAnsi="Cambria Math"/>
                <w:color w:val="000000"/>
                <w:szCs w:val="24"/>
              </w:rPr>
              <m:t>-</m:t>
            </m:r>
            <m:r>
              <w:rPr>
                <w:rFonts w:ascii="Cambria Math" w:eastAsia="標楷體" w:hAnsi="Cambria Math"/>
                <w:color w:val="000000"/>
                <w:szCs w:val="24"/>
              </w:rPr>
              <m:t>x</m:t>
            </m:r>
          </m:e>
        </m:d>
        <m:r>
          <m:rPr>
            <m:sty m:val="p"/>
          </m:rPr>
          <w:rPr>
            <w:rFonts w:ascii="Cambria Math" w:eastAsia="標楷體" w:hAnsi="Cambria Math"/>
            <w:color w:val="000000"/>
            <w:szCs w:val="24"/>
          </w:rPr>
          <m:t>=</m:t>
        </m:r>
        <m:sSup>
          <m:sSupPr>
            <m:ctrlPr>
              <w:rPr>
                <w:rFonts w:ascii="Cambria Math" w:eastAsia="標楷體" w:hAnsi="Cambria Math"/>
                <w:bCs/>
                <w:color w:val="000000"/>
                <w:szCs w:val="24"/>
              </w:rPr>
            </m:ctrlPr>
          </m:sSupPr>
          <m:e>
            <m:r>
              <m:rPr>
                <m:sty m:val="p"/>
              </m:rPr>
              <w:rPr>
                <w:rFonts w:ascii="Cambria Math" w:eastAsia="標楷體" w:hAnsi="Cambria Math"/>
                <w:color w:val="000000"/>
                <w:szCs w:val="24"/>
              </w:rPr>
              <m:t>e</m:t>
            </m:r>
          </m:e>
          <m:sup>
            <m:r>
              <w:rPr>
                <w:rFonts w:ascii="Cambria Math" w:eastAsia="標楷體" w:hAnsi="Cambria Math"/>
                <w:color w:val="000000"/>
                <w:szCs w:val="24"/>
              </w:rPr>
              <m:t>-c</m:t>
            </m:r>
            <m:sSup>
              <m:sSupPr>
                <m:ctrlPr>
                  <w:rPr>
                    <w:rFonts w:ascii="Cambria Math" w:eastAsia="標楷體" w:hAnsi="Cambria Math"/>
                    <w:bCs/>
                    <w:color w:val="000000"/>
                    <w:szCs w:val="24"/>
                  </w:rPr>
                </m:ctrlPr>
              </m:sSupPr>
              <m:e>
                <m:d>
                  <m:dPr>
                    <m:begChr m:val="|"/>
                    <m:endChr m:val="|"/>
                    <m:ctrlPr>
                      <w:rPr>
                        <w:rFonts w:ascii="Cambria Math" w:eastAsia="標楷體" w:hAnsi="Cambria Math"/>
                        <w:bCs/>
                        <w:color w:val="000000"/>
                        <w:szCs w:val="24"/>
                      </w:rPr>
                    </m:ctrlPr>
                  </m:dPr>
                  <m:e>
                    <m:d>
                      <m:dPr>
                        <m:begChr m:val="|"/>
                        <m:endChr m:val="|"/>
                        <m:ctrlPr>
                          <w:rPr>
                            <w:rFonts w:ascii="Cambria Math" w:eastAsia="標楷體" w:hAnsi="Cambria Math"/>
                            <w:bCs/>
                            <w:color w:val="000000"/>
                            <w:szCs w:val="24"/>
                          </w:rPr>
                        </m:ctrlPr>
                      </m:dPr>
                      <m:e>
                        <m:sSub>
                          <m:sSubPr>
                            <m:ctrlPr>
                              <w:rPr>
                                <w:rFonts w:ascii="Cambria Math" w:eastAsia="標楷體" w:hAnsi="Cambria Math"/>
                                <w:bCs/>
                                <w:i/>
                                <w:color w:val="000000"/>
                                <w:szCs w:val="24"/>
                              </w:rPr>
                            </m:ctrlPr>
                          </m:sSubPr>
                          <m:e>
                            <m:r>
                              <w:rPr>
                                <w:rFonts w:ascii="Cambria Math" w:eastAsia="標楷體" w:hAnsi="Cambria Math"/>
                                <w:color w:val="000000"/>
                                <w:szCs w:val="24"/>
                              </w:rPr>
                              <m:t>x</m:t>
                            </m:r>
                          </m:e>
                          <m:sub>
                            <m:r>
                              <w:rPr>
                                <w:rFonts w:ascii="Cambria Math" w:eastAsia="標楷體" w:hAnsi="Cambria Math"/>
                                <w:color w:val="000000"/>
                                <w:szCs w:val="24"/>
                              </w:rPr>
                              <m:t>i</m:t>
                            </m:r>
                          </m:sub>
                        </m:sSub>
                        <m:r>
                          <w:rPr>
                            <w:rFonts w:ascii="Cambria Math" w:eastAsia="標楷體" w:hAnsi="Cambria Math"/>
                            <w:color w:val="000000"/>
                            <w:szCs w:val="24"/>
                          </w:rPr>
                          <m:t>-x</m:t>
                        </m:r>
                      </m:e>
                    </m:d>
                  </m:e>
                </m:d>
              </m:e>
              <m:sup>
                <m:r>
                  <m:rPr>
                    <m:sty m:val="p"/>
                  </m:rPr>
                  <w:rPr>
                    <w:rFonts w:ascii="Cambria Math" w:eastAsia="標楷體" w:hAnsi="Cambria Math"/>
                    <w:color w:val="000000"/>
                    <w:szCs w:val="24"/>
                  </w:rPr>
                  <m:t>2</m:t>
                </m:r>
              </m:sup>
            </m:sSup>
          </m:sup>
        </m:sSup>
      </m:oMath>
      <w:r>
        <w:rPr>
          <w:rFonts w:eastAsia="標楷體" w:hint="eastAsia"/>
          <w:bCs/>
          <w:color w:val="000000"/>
          <w:szCs w:val="24"/>
        </w:rPr>
        <w:t xml:space="preserve">                     </w:t>
      </w:r>
      <w:r>
        <w:rPr>
          <w:rFonts w:eastAsia="標楷體"/>
          <w:bCs/>
          <w:color w:val="000000"/>
          <w:szCs w:val="24"/>
        </w:rPr>
        <w:t xml:space="preserve">   </w:t>
      </w:r>
      <w:r>
        <w:rPr>
          <w:rFonts w:eastAsia="標楷體" w:hint="eastAsia"/>
          <w:bCs/>
          <w:color w:val="000000"/>
          <w:szCs w:val="24"/>
        </w:rPr>
        <w:t xml:space="preserve">                   (</w:t>
      </w:r>
      <w:r w:rsidR="008A7477">
        <w:rPr>
          <w:rFonts w:eastAsia="標楷體" w:hint="eastAsia"/>
          <w:bCs/>
          <w:color w:val="FF0000"/>
          <w:szCs w:val="24"/>
        </w:rPr>
        <w:t>2</w:t>
      </w:r>
      <w:r>
        <w:rPr>
          <w:rFonts w:eastAsia="標楷體" w:hint="eastAsia"/>
          <w:bCs/>
          <w:color w:val="000000"/>
          <w:szCs w:val="24"/>
        </w:rPr>
        <w:t>)</w:t>
      </w:r>
    </w:p>
    <w:p w:rsidR="00C456EB" w:rsidRDefault="00C456EB" w:rsidP="00C456EB">
      <w:pPr>
        <w:snapToGrid w:val="0"/>
        <w:spacing w:line="300" w:lineRule="auto"/>
        <w:jc w:val="both"/>
        <w:rPr>
          <w:rFonts w:eastAsia="標楷體"/>
          <w:bCs/>
          <w:color w:val="000000"/>
          <w:szCs w:val="24"/>
        </w:rPr>
      </w:pPr>
      <w:r>
        <w:rPr>
          <w:rFonts w:eastAsia="標楷體" w:hint="eastAsia"/>
          <w:bCs/>
          <w:color w:val="000000"/>
          <w:szCs w:val="24"/>
        </w:rPr>
        <w:t>其中</w:t>
      </w:r>
      <w:r>
        <w:rPr>
          <w:rFonts w:eastAsia="標楷體"/>
          <w:bCs/>
          <w:i/>
          <w:color w:val="000000"/>
          <w:szCs w:val="24"/>
        </w:rPr>
        <w:t>c</w:t>
      </w:r>
      <w:r>
        <w:rPr>
          <w:rFonts w:eastAsia="標楷體" w:hint="eastAsia"/>
          <w:bCs/>
          <w:color w:val="000000"/>
          <w:szCs w:val="24"/>
        </w:rPr>
        <w:t>為預設常數值。</w:t>
      </w:r>
    </w:p>
    <w:p w:rsidR="00110E7C" w:rsidRDefault="008A7477" w:rsidP="008A7477">
      <w:pPr>
        <w:snapToGrid w:val="0"/>
        <w:spacing w:line="300" w:lineRule="auto"/>
        <w:ind w:firstLineChars="200" w:firstLine="480"/>
        <w:jc w:val="both"/>
        <w:rPr>
          <w:rFonts w:eastAsia="標楷體"/>
        </w:rPr>
      </w:pPr>
      <w:proofErr w:type="spellStart"/>
      <w:r>
        <w:rPr>
          <w:rFonts w:eastAsia="標楷體"/>
        </w:rPr>
        <w:t>Mean</w:t>
      </w:r>
      <w:r>
        <w:rPr>
          <w:rFonts w:eastAsia="標楷體" w:hint="eastAsia"/>
        </w:rPr>
        <w:t>S</w:t>
      </w:r>
      <w:r w:rsidR="00E47CDB" w:rsidRPr="000E125A">
        <w:rPr>
          <w:rFonts w:eastAsia="標楷體"/>
        </w:rPr>
        <w:t>hift</w:t>
      </w:r>
      <w:proofErr w:type="spellEnd"/>
      <w:r>
        <w:rPr>
          <w:rFonts w:eastAsia="標楷體" w:hint="eastAsia"/>
        </w:rPr>
        <w:t>的</w:t>
      </w:r>
      <w:r w:rsidR="00E47CDB" w:rsidRPr="000E125A">
        <w:rPr>
          <w:rFonts w:eastAsia="標楷體"/>
        </w:rPr>
        <w:t>缺點是</w:t>
      </w:r>
      <w:r>
        <w:rPr>
          <w:rFonts w:eastAsia="標楷體" w:hint="eastAsia"/>
        </w:rPr>
        <w:t>其</w:t>
      </w:r>
      <w:r>
        <w:rPr>
          <w:rFonts w:eastAsia="標楷體"/>
        </w:rPr>
        <w:t>視窗大小是固定的</w:t>
      </w:r>
      <w:r>
        <w:rPr>
          <w:rFonts w:eastAsia="標楷體" w:hint="eastAsia"/>
        </w:rPr>
        <w:t>。當</w:t>
      </w:r>
      <w:r w:rsidR="00E47CDB" w:rsidRPr="000E125A">
        <w:rPr>
          <w:rFonts w:eastAsia="標楷體"/>
        </w:rPr>
        <w:t>物體移動靠近或遠離鏡頭，無法根據物體</w:t>
      </w:r>
      <w:r w:rsidR="00E47CDB" w:rsidRPr="000E125A">
        <w:rPr>
          <w:rFonts w:eastAsia="標楷體"/>
        </w:rPr>
        <w:lastRenderedPageBreak/>
        <w:t>大小做出適當的放大或縮小</w:t>
      </w:r>
      <w:r>
        <w:rPr>
          <w:rFonts w:eastAsia="標楷體" w:hint="eastAsia"/>
        </w:rPr>
        <w:t>。</w:t>
      </w:r>
      <w:r>
        <w:rPr>
          <w:rFonts w:eastAsia="標楷體"/>
          <w:szCs w:val="24"/>
        </w:rPr>
        <w:t>連續自</w:t>
      </w:r>
      <w:proofErr w:type="gramStart"/>
      <w:r>
        <w:rPr>
          <w:rFonts w:eastAsia="標楷體"/>
          <w:szCs w:val="24"/>
        </w:rPr>
        <w:t>適應均值</w:t>
      </w:r>
      <w:r>
        <w:rPr>
          <w:rFonts w:eastAsia="標楷體" w:hint="eastAsia"/>
          <w:szCs w:val="24"/>
        </w:rPr>
        <w:t>偏</w:t>
      </w:r>
      <w:r w:rsidRPr="000E125A">
        <w:rPr>
          <w:rFonts w:eastAsia="標楷體"/>
          <w:szCs w:val="24"/>
        </w:rPr>
        <w:t>移</w:t>
      </w:r>
      <w:proofErr w:type="gramEnd"/>
      <w:r>
        <w:rPr>
          <w:rFonts w:eastAsia="標楷體" w:hint="eastAsia"/>
          <w:szCs w:val="24"/>
        </w:rPr>
        <w:t>(</w:t>
      </w:r>
      <w:proofErr w:type="spellStart"/>
      <w:r>
        <w:rPr>
          <w:rFonts w:eastAsia="標楷體"/>
        </w:rPr>
        <w:t>Cam</w:t>
      </w:r>
      <w:r>
        <w:rPr>
          <w:rFonts w:eastAsia="標楷體" w:hint="eastAsia"/>
        </w:rPr>
        <w:t>S</w:t>
      </w:r>
      <w:r w:rsidRPr="000E125A">
        <w:rPr>
          <w:rFonts w:eastAsia="標楷體"/>
        </w:rPr>
        <w:t>hift</w:t>
      </w:r>
      <w:proofErr w:type="spellEnd"/>
      <w:r>
        <w:rPr>
          <w:rFonts w:eastAsia="標楷體" w:hint="eastAsia"/>
        </w:rPr>
        <w:t>)</w:t>
      </w:r>
      <w:r w:rsidR="00110E7C">
        <w:rPr>
          <w:rFonts w:eastAsia="標楷體" w:hint="eastAsia"/>
        </w:rPr>
        <w:t>則</w:t>
      </w:r>
      <w:r w:rsidR="00E47CDB" w:rsidRPr="000E125A">
        <w:rPr>
          <w:rFonts w:eastAsia="標楷體"/>
        </w:rPr>
        <w:t>利用</w:t>
      </w:r>
      <w:proofErr w:type="spellStart"/>
      <w:r w:rsidR="00110E7C">
        <w:rPr>
          <w:rFonts w:eastAsia="標楷體"/>
        </w:rPr>
        <w:t>Mean</w:t>
      </w:r>
      <w:r w:rsidR="00110E7C">
        <w:rPr>
          <w:rFonts w:eastAsia="標楷體" w:hint="eastAsia"/>
        </w:rPr>
        <w:t>S</w:t>
      </w:r>
      <w:r w:rsidR="00E47CDB" w:rsidRPr="000E125A">
        <w:rPr>
          <w:rFonts w:eastAsia="標楷體"/>
        </w:rPr>
        <w:t>hift</w:t>
      </w:r>
      <w:proofErr w:type="spellEnd"/>
      <w:r w:rsidR="0006329C">
        <w:rPr>
          <w:rFonts w:eastAsia="標楷體"/>
        </w:rPr>
        <w:t>的</w:t>
      </w:r>
      <w:r w:rsidR="0006329C">
        <w:rPr>
          <w:rFonts w:eastAsia="標楷體" w:hint="eastAsia"/>
        </w:rPr>
        <w:t>運算</w:t>
      </w:r>
      <w:r w:rsidR="00E47CDB" w:rsidRPr="000E125A">
        <w:rPr>
          <w:rFonts w:eastAsia="標楷體"/>
        </w:rPr>
        <w:t>式</w:t>
      </w:r>
      <w:r w:rsidR="00110E7C">
        <w:rPr>
          <w:rFonts w:eastAsia="標楷體" w:hint="eastAsia"/>
        </w:rPr>
        <w:t>，再</w:t>
      </w:r>
      <w:r w:rsidR="00E47CDB" w:rsidRPr="000E125A">
        <w:rPr>
          <w:rFonts w:eastAsia="標楷體"/>
        </w:rPr>
        <w:t>按照比例</w:t>
      </w:r>
      <w:r w:rsidR="00110E7C">
        <w:rPr>
          <w:rFonts w:eastAsia="標楷體" w:hint="eastAsia"/>
        </w:rPr>
        <w:t>進行縮放</w:t>
      </w:r>
      <w:r w:rsidR="00110E7C">
        <w:rPr>
          <w:rFonts w:eastAsia="標楷體"/>
        </w:rPr>
        <w:t>視窗大小</w:t>
      </w:r>
      <w:r w:rsidR="00110E7C">
        <w:rPr>
          <w:rFonts w:eastAsia="標楷體" w:hint="eastAsia"/>
        </w:rPr>
        <w:t>。程序是</w:t>
      </w:r>
      <w:r w:rsidR="00E47CDB" w:rsidRPr="000E125A">
        <w:rPr>
          <w:rFonts w:eastAsia="標楷體"/>
        </w:rPr>
        <w:t>先</w:t>
      </w:r>
      <w:r w:rsidR="00110E7C">
        <w:rPr>
          <w:rFonts w:eastAsia="標楷體" w:hint="eastAsia"/>
        </w:rPr>
        <w:t>利</w:t>
      </w:r>
      <w:r w:rsidR="00E47CDB" w:rsidRPr="000E125A">
        <w:rPr>
          <w:rFonts w:eastAsia="標楷體"/>
        </w:rPr>
        <w:t>用</w:t>
      </w:r>
      <w:proofErr w:type="spellStart"/>
      <w:r w:rsidR="00110E7C">
        <w:rPr>
          <w:rFonts w:eastAsia="標楷體"/>
        </w:rPr>
        <w:t>Mean</w:t>
      </w:r>
      <w:r w:rsidR="00110E7C">
        <w:rPr>
          <w:rFonts w:eastAsia="標楷體" w:hint="eastAsia"/>
        </w:rPr>
        <w:t>S</w:t>
      </w:r>
      <w:r w:rsidR="0071160E">
        <w:rPr>
          <w:rFonts w:eastAsia="標楷體"/>
        </w:rPr>
        <w:t>hift</w:t>
      </w:r>
      <w:proofErr w:type="spellEnd"/>
      <w:r w:rsidR="0006329C">
        <w:rPr>
          <w:rFonts w:eastAsia="標楷體" w:hint="eastAsia"/>
        </w:rPr>
        <w:t>進行</w:t>
      </w:r>
      <w:r w:rsidR="00110E7C">
        <w:rPr>
          <w:rFonts w:eastAsia="標楷體" w:hint="eastAsia"/>
        </w:rPr>
        <w:t>搜尋</w:t>
      </w:r>
      <w:r w:rsidR="00E47CDB" w:rsidRPr="000E125A">
        <w:rPr>
          <w:rFonts w:eastAsia="標楷體"/>
        </w:rPr>
        <w:t>，然後</w:t>
      </w:r>
      <w:r w:rsidR="00110E7C">
        <w:rPr>
          <w:rFonts w:eastAsia="標楷體" w:hint="eastAsia"/>
        </w:rPr>
        <w:t>再</w:t>
      </w:r>
      <w:r w:rsidR="00E47CDB" w:rsidRPr="000E125A">
        <w:rPr>
          <w:rFonts w:eastAsia="標楷體"/>
        </w:rPr>
        <w:t>放大</w:t>
      </w:r>
      <w:r w:rsidR="00110E7C" w:rsidRPr="00110E7C">
        <w:rPr>
          <w:rFonts w:eastAsia="標楷體" w:hint="eastAsia"/>
          <w:i/>
        </w:rPr>
        <w:t>s</w:t>
      </w:r>
      <w:r w:rsidR="00E47CDB" w:rsidRPr="000E125A">
        <w:rPr>
          <w:rFonts w:eastAsia="標楷體"/>
        </w:rPr>
        <w:t>倍率</w:t>
      </w:r>
    </w:p>
    <w:p w:rsidR="00110E7C" w:rsidRPr="000203BA" w:rsidRDefault="00110E7C" w:rsidP="003D3B6E">
      <w:pPr>
        <w:widowControl/>
        <w:shd w:val="clear" w:color="auto" w:fill="FFFFFF"/>
        <w:wordWrap w:val="0"/>
        <w:snapToGrid w:val="0"/>
        <w:spacing w:line="300" w:lineRule="auto"/>
        <w:ind w:right="227" w:firstLine="480"/>
        <w:jc w:val="right"/>
        <w:outlineLvl w:val="1"/>
        <w:rPr>
          <w:rFonts w:eastAsia="標楷體"/>
          <w:bCs/>
          <w:color w:val="000000"/>
          <w:szCs w:val="24"/>
        </w:rPr>
      </w:pPr>
      <m:oMath>
        <m:r>
          <m:rPr>
            <m:sty m:val="p"/>
          </m:rPr>
          <w:rPr>
            <w:rFonts w:ascii="Cambria Math" w:eastAsia="標楷體" w:hAnsi="Cambria Math" w:hint="eastAsia"/>
            <w:color w:val="000000"/>
            <w:szCs w:val="24"/>
          </w:rPr>
          <m:t xml:space="preserve">      </m:t>
        </m:r>
        <m:r>
          <w:rPr>
            <w:rFonts w:ascii="Cambria Math" w:hAnsi="Cambria Math"/>
          </w:rPr>
          <m:t>s</m:t>
        </m:r>
        <m:r>
          <m:rPr>
            <m:sty m:val="p"/>
          </m:rPr>
          <w:rPr>
            <w:rFonts w:ascii="Cambria Math" w:hAnsi="Cambria Math"/>
          </w:rPr>
          <m:t>=2×</m:t>
        </m:r>
        <m:rad>
          <m:radPr>
            <m:degHide m:val="1"/>
            <m:ctrlPr>
              <w:rPr>
                <w:rFonts w:ascii="Cambria Math" w:eastAsia="標楷體" w:hAnsi="Cambria Math"/>
                <w:color w:val="000000"/>
                <w:kern w:val="2"/>
                <w:szCs w:val="24"/>
                <w:bdr w:val="none" w:sz="0" w:space="0" w:color="auto" w:frame="1"/>
                <w:shd w:val="clear" w:color="auto" w:fill="FFFFFF"/>
              </w:rPr>
            </m:ctrlPr>
          </m:radPr>
          <m:deg/>
          <m:e>
            <m:r>
              <m:rPr>
                <m:sty m:val="p"/>
              </m:rPr>
              <w:rPr>
                <w:rFonts w:ascii="Cambria Math" w:hAnsi="Cambria Math"/>
              </w:rPr>
              <m:t>(</m:t>
            </m:r>
            <m:sSub>
              <m:sSubPr>
                <m:ctrlPr>
                  <w:rPr>
                    <w:rFonts w:ascii="Cambria Math" w:eastAsia="標楷體" w:hAnsi="Cambria Math"/>
                  </w:rPr>
                </m:ctrlPr>
              </m:sSubPr>
              <m:e>
                <m:r>
                  <w:rPr>
                    <w:rFonts w:ascii="Cambria Math" w:hAnsi="Cambria Math"/>
                  </w:rPr>
                  <m:t>M</m:t>
                </m:r>
              </m:e>
              <m:sub>
                <m:r>
                  <m:rPr>
                    <m:sty m:val="p"/>
                  </m:rPr>
                  <w:rPr>
                    <w:rFonts w:ascii="Cambria Math" w:hAnsi="Cambria Math"/>
                  </w:rPr>
                  <m:t>00</m:t>
                </m:r>
              </m:sub>
            </m:sSub>
            <m:r>
              <m:rPr>
                <m:sty m:val="p"/>
              </m:rPr>
              <w:rPr>
                <w:rFonts w:ascii="Cambria Math" w:hAnsi="Cambria Math"/>
              </w:rPr>
              <m:t>/256)</m:t>
            </m:r>
          </m:e>
        </m:rad>
      </m:oMath>
      <w:r>
        <w:rPr>
          <w:rFonts w:eastAsia="標楷體" w:hint="eastAsia"/>
          <w:bCs/>
          <w:color w:val="000000"/>
          <w:szCs w:val="24"/>
        </w:rPr>
        <w:t xml:space="preserve">         </w:t>
      </w:r>
      <w:r w:rsidR="003D3B6E">
        <w:rPr>
          <w:rFonts w:eastAsia="標楷體"/>
          <w:bCs/>
          <w:color w:val="000000"/>
          <w:szCs w:val="24"/>
        </w:rPr>
        <w:t xml:space="preserve">   </w:t>
      </w:r>
      <w:r>
        <w:rPr>
          <w:rFonts w:eastAsia="標楷體" w:hint="eastAsia"/>
          <w:bCs/>
          <w:color w:val="000000"/>
          <w:szCs w:val="24"/>
        </w:rPr>
        <w:t xml:space="preserve">           </w:t>
      </w:r>
      <w:r>
        <w:rPr>
          <w:rFonts w:eastAsia="標楷體"/>
          <w:bCs/>
          <w:color w:val="000000"/>
          <w:szCs w:val="24"/>
        </w:rPr>
        <w:t xml:space="preserve">   </w:t>
      </w:r>
      <w:r>
        <w:rPr>
          <w:rFonts w:eastAsia="標楷體" w:hint="eastAsia"/>
          <w:bCs/>
          <w:color w:val="000000"/>
          <w:szCs w:val="24"/>
        </w:rPr>
        <w:t xml:space="preserve">                   (</w:t>
      </w:r>
      <w:r>
        <w:rPr>
          <w:rFonts w:eastAsia="標楷體" w:hint="eastAsia"/>
          <w:bCs/>
          <w:color w:val="FF0000"/>
          <w:szCs w:val="24"/>
        </w:rPr>
        <w:t>3</w:t>
      </w:r>
      <w:r>
        <w:rPr>
          <w:rFonts w:eastAsia="標楷體" w:hint="eastAsia"/>
          <w:bCs/>
          <w:color w:val="000000"/>
          <w:szCs w:val="24"/>
        </w:rPr>
        <w:t>)</w:t>
      </w:r>
    </w:p>
    <w:p w:rsidR="00E47CDB" w:rsidRPr="0015721C" w:rsidRDefault="00110E7C" w:rsidP="00110E7C">
      <w:pPr>
        <w:snapToGrid w:val="0"/>
        <w:spacing w:line="300" w:lineRule="auto"/>
        <w:jc w:val="both"/>
        <w:rPr>
          <w:rFonts w:eastAsia="標楷體"/>
          <w:szCs w:val="24"/>
        </w:rPr>
      </w:pPr>
      <w:r>
        <w:rPr>
          <w:rFonts w:eastAsia="標楷體" w:hint="eastAsia"/>
        </w:rPr>
        <w:t>其中</w:t>
      </w:r>
      <w:r w:rsidRPr="00110E7C">
        <w:rPr>
          <w:rFonts w:eastAsia="標楷體" w:hint="eastAsia"/>
          <w:i/>
        </w:rPr>
        <w:t>M</w:t>
      </w:r>
      <w:r w:rsidRPr="0015721C">
        <w:rPr>
          <w:rFonts w:eastAsia="標楷體" w:hint="eastAsia"/>
          <w:sz w:val="14"/>
        </w:rPr>
        <w:t>00</w:t>
      </w:r>
      <w:r>
        <w:rPr>
          <w:rFonts w:eastAsia="標楷體" w:hint="eastAsia"/>
          <w:szCs w:val="24"/>
        </w:rPr>
        <w:t>為原第一張視窗的大小。</w:t>
      </w:r>
      <w:r w:rsidR="00F54B04">
        <w:rPr>
          <w:rFonts w:eastAsia="標楷體" w:hint="eastAsia"/>
          <w:szCs w:val="24"/>
        </w:rPr>
        <w:t>最後再</w:t>
      </w:r>
      <w:r>
        <w:rPr>
          <w:rFonts w:eastAsia="標楷體"/>
        </w:rPr>
        <w:t>計算出最匹配的方向</w:t>
      </w:r>
      <w:r>
        <w:rPr>
          <w:rFonts w:eastAsia="標楷體" w:hint="eastAsia"/>
        </w:rPr>
        <w:t>。</w:t>
      </w:r>
      <w:r w:rsidR="00E47CDB" w:rsidRPr="000E125A">
        <w:rPr>
          <w:rFonts w:eastAsia="標楷體"/>
        </w:rPr>
        <w:t>在</w:t>
      </w:r>
      <w:proofErr w:type="spellStart"/>
      <w:r>
        <w:rPr>
          <w:rFonts w:eastAsia="標楷體"/>
        </w:rPr>
        <w:t>O</w:t>
      </w:r>
      <w:r w:rsidR="00E47CDB" w:rsidRPr="000E125A">
        <w:rPr>
          <w:rFonts w:eastAsia="標楷體"/>
        </w:rPr>
        <w:t>pen</w:t>
      </w:r>
      <w:r>
        <w:rPr>
          <w:rFonts w:eastAsia="標楷體"/>
        </w:rPr>
        <w:t>CV</w:t>
      </w:r>
      <w:proofErr w:type="spellEnd"/>
      <w:r w:rsidR="00E47CDB" w:rsidRPr="000E125A">
        <w:rPr>
          <w:rFonts w:eastAsia="標楷體"/>
        </w:rPr>
        <w:t>中有提供</w:t>
      </w:r>
      <w:proofErr w:type="spellStart"/>
      <w:r w:rsidR="00E47CDB" w:rsidRPr="000E125A">
        <w:rPr>
          <w:rFonts w:eastAsia="標楷體"/>
        </w:rPr>
        <w:t>C</w:t>
      </w:r>
      <w:r>
        <w:rPr>
          <w:rFonts w:eastAsia="標楷體"/>
        </w:rPr>
        <w:t>am</w:t>
      </w:r>
      <w:r w:rsidR="00E47CDB" w:rsidRPr="000E125A">
        <w:rPr>
          <w:rFonts w:eastAsia="標楷體"/>
        </w:rPr>
        <w:t>Shi</w:t>
      </w:r>
      <w:r>
        <w:rPr>
          <w:rFonts w:eastAsia="標楷體"/>
        </w:rPr>
        <w:t>f</w:t>
      </w:r>
      <w:r w:rsidR="00E47CDB" w:rsidRPr="000E125A">
        <w:rPr>
          <w:rFonts w:eastAsia="標楷體"/>
        </w:rPr>
        <w:t>t</w:t>
      </w:r>
      <w:proofErr w:type="spellEnd"/>
      <w:r w:rsidR="00E47CDB" w:rsidRPr="000E125A">
        <w:rPr>
          <w:rFonts w:eastAsia="標楷體"/>
        </w:rPr>
        <w:t>的函式</w:t>
      </w:r>
      <w:r>
        <w:rPr>
          <w:rFonts w:eastAsia="標楷體" w:hint="eastAsia"/>
        </w:rPr>
        <w:t>，</w:t>
      </w:r>
      <w:r w:rsidR="0006329C">
        <w:rPr>
          <w:rFonts w:eastAsia="標楷體" w:hint="eastAsia"/>
        </w:rPr>
        <w:t>以及</w:t>
      </w:r>
      <w:r w:rsidR="00E47CDB" w:rsidRPr="000E125A">
        <w:rPr>
          <w:rFonts w:eastAsia="標楷體"/>
        </w:rPr>
        <w:t>利用色彩</w:t>
      </w:r>
      <w:r>
        <w:rPr>
          <w:rFonts w:eastAsia="標楷體" w:hint="eastAsia"/>
        </w:rPr>
        <w:t>索引</w:t>
      </w:r>
      <w:proofErr w:type="gramStart"/>
      <w:r>
        <w:rPr>
          <w:rFonts w:eastAsia="標楷體"/>
        </w:rPr>
        <w:t>直方圖</w:t>
      </w:r>
      <w:proofErr w:type="gramEnd"/>
      <w:r>
        <w:rPr>
          <w:rFonts w:eastAsia="標楷體"/>
        </w:rPr>
        <w:t>來統計視窗中的顏色</w:t>
      </w:r>
      <w:r w:rsidR="0071160E">
        <w:rPr>
          <w:rFonts w:eastAsia="標楷體" w:hint="eastAsia"/>
          <w:szCs w:val="24"/>
        </w:rPr>
        <w:t>。</w:t>
      </w:r>
      <w:r w:rsidR="0006329C">
        <w:rPr>
          <w:rFonts w:eastAsia="標楷體" w:hint="eastAsia"/>
          <w:szCs w:val="24"/>
        </w:rPr>
        <w:t>需修改</w:t>
      </w:r>
      <w:proofErr w:type="spellStart"/>
      <w:r w:rsidR="0006329C">
        <w:rPr>
          <w:rFonts w:eastAsia="標楷體" w:hint="eastAsia"/>
          <w:szCs w:val="24"/>
        </w:rPr>
        <w:t>OpenCV</w:t>
      </w:r>
      <w:proofErr w:type="spellEnd"/>
      <w:r w:rsidR="0006329C">
        <w:rPr>
          <w:rFonts w:eastAsia="標楷體" w:hint="eastAsia"/>
          <w:szCs w:val="24"/>
        </w:rPr>
        <w:t>程式，以整合</w:t>
      </w:r>
      <w:r w:rsidR="0006329C">
        <w:rPr>
          <w:rFonts w:eastAsia="標楷體" w:hint="eastAsia"/>
        </w:rPr>
        <w:t>物件偵測器、色彩索引長條圖、</w:t>
      </w:r>
      <w:proofErr w:type="spellStart"/>
      <w:r w:rsidR="0006329C" w:rsidRPr="000E125A">
        <w:rPr>
          <w:rFonts w:eastAsia="標楷體"/>
        </w:rPr>
        <w:t>C</w:t>
      </w:r>
      <w:r w:rsidR="0006329C">
        <w:rPr>
          <w:rFonts w:eastAsia="標楷體"/>
        </w:rPr>
        <w:t>am</w:t>
      </w:r>
      <w:r w:rsidR="0006329C" w:rsidRPr="000E125A">
        <w:rPr>
          <w:rFonts w:eastAsia="標楷體"/>
        </w:rPr>
        <w:t>Shi</w:t>
      </w:r>
      <w:r w:rsidR="0006329C">
        <w:rPr>
          <w:rFonts w:eastAsia="標楷體"/>
        </w:rPr>
        <w:t>f</w:t>
      </w:r>
      <w:r w:rsidR="0006329C" w:rsidRPr="000E125A">
        <w:rPr>
          <w:rFonts w:eastAsia="標楷體"/>
        </w:rPr>
        <w:t>t</w:t>
      </w:r>
      <w:proofErr w:type="spellEnd"/>
      <w:r w:rsidR="0006329C">
        <w:rPr>
          <w:rFonts w:eastAsia="標楷體" w:hint="eastAsia"/>
        </w:rPr>
        <w:t>演算法。</w:t>
      </w:r>
    </w:p>
    <w:p w:rsidR="00110E7C" w:rsidRDefault="00110E7C" w:rsidP="00D21E2C">
      <w:pPr>
        <w:snapToGrid w:val="0"/>
        <w:spacing w:line="300" w:lineRule="auto"/>
        <w:rPr>
          <w:rFonts w:eastAsia="標楷體"/>
          <w:szCs w:val="24"/>
        </w:rPr>
      </w:pPr>
    </w:p>
    <w:p w:rsidR="001D1958" w:rsidRDefault="00B63947" w:rsidP="00D21E2C">
      <w:pPr>
        <w:snapToGrid w:val="0"/>
        <w:spacing w:line="300" w:lineRule="auto"/>
        <w:rPr>
          <w:rFonts w:eastAsia="標楷體"/>
          <w:szCs w:val="24"/>
        </w:rPr>
      </w:pPr>
      <w:r>
        <w:rPr>
          <w:rFonts w:eastAsia="標楷體"/>
          <w:szCs w:val="24"/>
        </w:rPr>
        <w:t>3.3</w:t>
      </w:r>
      <w:r w:rsidR="001D1958">
        <w:rPr>
          <w:rFonts w:eastAsia="標楷體" w:hint="eastAsia"/>
          <w:szCs w:val="24"/>
        </w:rPr>
        <w:t xml:space="preserve"> </w:t>
      </w:r>
      <w:r w:rsidR="00B732E9">
        <w:rPr>
          <w:rFonts w:eastAsia="標楷體" w:hint="eastAsia"/>
          <w:szCs w:val="24"/>
        </w:rPr>
        <w:t>RGB</w:t>
      </w:r>
      <w:r w:rsidR="00B732E9">
        <w:rPr>
          <w:rFonts w:eastAsia="標楷體"/>
          <w:szCs w:val="24"/>
        </w:rPr>
        <w:t>-D</w:t>
      </w:r>
      <w:r w:rsidR="001D1958">
        <w:rPr>
          <w:rFonts w:eastAsia="標楷體" w:hint="eastAsia"/>
          <w:szCs w:val="24"/>
        </w:rPr>
        <w:t>視覺感測器</w:t>
      </w:r>
    </w:p>
    <w:p w:rsidR="001D1958" w:rsidRDefault="00B732E9" w:rsidP="00B732E9">
      <w:pPr>
        <w:snapToGrid w:val="0"/>
        <w:spacing w:line="300" w:lineRule="auto"/>
        <w:ind w:firstLineChars="200" w:firstLine="480"/>
        <w:jc w:val="both"/>
        <w:rPr>
          <w:rFonts w:eastAsia="標楷體"/>
        </w:rPr>
      </w:pPr>
      <w:r>
        <w:rPr>
          <w:rFonts w:eastAsia="標楷體" w:hint="eastAsia"/>
        </w:rPr>
        <w:t>本研究將使用</w:t>
      </w:r>
      <w:r w:rsidRPr="00B732E9">
        <w:rPr>
          <w:rFonts w:eastAsia="標楷體"/>
        </w:rPr>
        <w:t>微軟所發展的</w:t>
      </w:r>
      <w:r w:rsidRPr="00B732E9">
        <w:rPr>
          <w:rFonts w:eastAsia="標楷體"/>
        </w:rPr>
        <w:t>Xbox 360 Kinect</w:t>
      </w:r>
      <w:r w:rsidRPr="00B732E9">
        <w:rPr>
          <w:rFonts w:eastAsia="標楷體"/>
        </w:rPr>
        <w:t>感測器</w:t>
      </w:r>
      <w:r>
        <w:rPr>
          <w:rFonts w:eastAsia="標楷體" w:hint="eastAsia"/>
        </w:rPr>
        <w:t>，做為偵測與追蹤貨品的</w:t>
      </w:r>
      <w:r>
        <w:rPr>
          <w:rFonts w:eastAsia="標楷體" w:hint="eastAsia"/>
          <w:szCs w:val="24"/>
        </w:rPr>
        <w:t>視覺感測器</w:t>
      </w:r>
      <w:r w:rsidR="005D4D45">
        <w:rPr>
          <w:rFonts w:eastAsia="標楷體" w:hint="eastAsia"/>
          <w:szCs w:val="24"/>
        </w:rPr>
        <w:t>，以及做為</w:t>
      </w:r>
      <w:r w:rsidR="005D4D45">
        <w:rPr>
          <w:rFonts w:eastAsia="標楷體" w:hAnsi="標楷體" w:hint="eastAsia"/>
        </w:rPr>
        <w:t>量測貨品三維座標的工具</w:t>
      </w:r>
      <w:r>
        <w:rPr>
          <w:rFonts w:eastAsia="標楷體" w:hint="eastAsia"/>
        </w:rPr>
        <w:t>。</w:t>
      </w:r>
      <w:r w:rsidR="00317090" w:rsidRPr="00B732E9">
        <w:rPr>
          <w:rFonts w:eastAsia="標楷體"/>
        </w:rPr>
        <w:t>Kinect</w:t>
      </w:r>
      <w:r w:rsidRPr="00B732E9">
        <w:rPr>
          <w:rFonts w:eastAsia="標楷體"/>
        </w:rPr>
        <w:t>外觀如圖</w:t>
      </w:r>
      <w:r w:rsidR="003D3B6E">
        <w:rPr>
          <w:rFonts w:eastAsia="標楷體"/>
          <w:color w:val="FF0000"/>
        </w:rPr>
        <w:t>6</w:t>
      </w:r>
      <w:r>
        <w:rPr>
          <w:rFonts w:eastAsia="標楷體"/>
        </w:rPr>
        <w:t>所示，</w:t>
      </w:r>
      <w:r>
        <w:rPr>
          <w:rFonts w:eastAsia="標楷體" w:hint="eastAsia"/>
        </w:rPr>
        <w:t>規格</w:t>
      </w:r>
      <w:r w:rsidRPr="00B732E9">
        <w:rPr>
          <w:rFonts w:eastAsia="標楷體"/>
        </w:rPr>
        <w:t>如表</w:t>
      </w:r>
      <w:r w:rsidRPr="00B732E9">
        <w:rPr>
          <w:rFonts w:eastAsia="標楷體"/>
          <w:color w:val="FF0000"/>
        </w:rPr>
        <w:t>1</w:t>
      </w:r>
      <w:r w:rsidRPr="00B732E9">
        <w:rPr>
          <w:rFonts w:eastAsia="標楷體"/>
        </w:rPr>
        <w:t>所列。</w:t>
      </w:r>
      <w:r w:rsidR="00317090" w:rsidRPr="00B732E9">
        <w:rPr>
          <w:rFonts w:eastAsia="標楷體"/>
        </w:rPr>
        <w:t>Kinect</w:t>
      </w:r>
      <w:r w:rsidR="00317090" w:rsidRPr="00B732E9">
        <w:rPr>
          <w:rFonts w:eastAsia="標楷體"/>
        </w:rPr>
        <w:t>感測器具備感測</w:t>
      </w:r>
      <w:r w:rsidR="00317090" w:rsidRPr="00B732E9">
        <w:rPr>
          <w:rFonts w:eastAsia="標楷體"/>
        </w:rPr>
        <w:t>RGB</w:t>
      </w:r>
      <w:r w:rsidR="00317090" w:rsidRPr="00B732E9">
        <w:rPr>
          <w:rFonts w:eastAsia="標楷體"/>
        </w:rPr>
        <w:t>彩色影像與深度</w:t>
      </w:r>
      <w:r w:rsidR="00317090" w:rsidRPr="00B732E9">
        <w:rPr>
          <w:rFonts w:eastAsia="標楷體"/>
        </w:rPr>
        <w:t>D</w:t>
      </w:r>
      <w:r w:rsidR="00317090" w:rsidRPr="00B732E9">
        <w:rPr>
          <w:rFonts w:eastAsia="標楷體"/>
        </w:rPr>
        <w:t>影像</w:t>
      </w:r>
      <w:r w:rsidR="00317090">
        <w:rPr>
          <w:rFonts w:eastAsia="標楷體" w:hint="eastAsia"/>
        </w:rPr>
        <w:t>的模組</w:t>
      </w:r>
      <w:r w:rsidR="00317090" w:rsidRPr="00B732E9">
        <w:rPr>
          <w:rFonts w:eastAsia="標楷體"/>
        </w:rPr>
        <w:t>，</w:t>
      </w:r>
      <w:r w:rsidR="00317090">
        <w:rPr>
          <w:rFonts w:eastAsia="標楷體" w:hint="eastAsia"/>
        </w:rPr>
        <w:t>截取的</w:t>
      </w:r>
      <w:r w:rsidR="00317090">
        <w:rPr>
          <w:rFonts w:eastAsia="標楷體" w:hint="eastAsia"/>
        </w:rPr>
        <w:t>RGB</w:t>
      </w:r>
      <w:r w:rsidR="00317090">
        <w:rPr>
          <w:rFonts w:eastAsia="標楷體" w:hint="eastAsia"/>
        </w:rPr>
        <w:t>與</w:t>
      </w:r>
      <w:r w:rsidR="00317090" w:rsidRPr="00B732E9">
        <w:rPr>
          <w:rFonts w:eastAsia="標楷體"/>
        </w:rPr>
        <w:t>深</w:t>
      </w:r>
      <w:r w:rsidR="00317090">
        <w:rPr>
          <w:rFonts w:eastAsia="標楷體" w:hint="eastAsia"/>
        </w:rPr>
        <w:t>度</w:t>
      </w:r>
      <w:r w:rsidR="00317090">
        <w:rPr>
          <w:rFonts w:eastAsia="標楷體" w:hint="eastAsia"/>
        </w:rPr>
        <w:t>D</w:t>
      </w:r>
      <w:r w:rsidR="00317090">
        <w:rPr>
          <w:rFonts w:eastAsia="標楷體" w:hint="eastAsia"/>
        </w:rPr>
        <w:t>影像</w:t>
      </w:r>
      <w:r w:rsidR="00317090" w:rsidRPr="00B732E9">
        <w:rPr>
          <w:rFonts w:eastAsia="標楷體"/>
        </w:rPr>
        <w:t>如圖</w:t>
      </w:r>
      <w:r w:rsidR="003D3B6E">
        <w:rPr>
          <w:rFonts w:eastAsia="標楷體"/>
          <w:color w:val="FF0000"/>
        </w:rPr>
        <w:t>7</w:t>
      </w:r>
      <w:r w:rsidR="00317090">
        <w:rPr>
          <w:rFonts w:eastAsia="標楷體"/>
        </w:rPr>
        <w:t>所示</w:t>
      </w:r>
      <w:r w:rsidR="00317090" w:rsidRPr="00B732E9">
        <w:rPr>
          <w:rFonts w:eastAsia="標楷體"/>
        </w:rPr>
        <w:t>。</w:t>
      </w:r>
      <w:r w:rsidR="00317090">
        <w:rPr>
          <w:rFonts w:eastAsia="標楷體" w:hint="eastAsia"/>
        </w:rPr>
        <w:t>RGB</w:t>
      </w:r>
      <w:r w:rsidR="00317090">
        <w:rPr>
          <w:rFonts w:eastAsia="標楷體" w:hint="eastAsia"/>
        </w:rPr>
        <w:t>彩色影像可以利用物件偵測器偵測貨品，再使用色彩索引長條圖描述該貨品，最後使用</w:t>
      </w:r>
      <w:r w:rsidR="00317090">
        <w:rPr>
          <w:rFonts w:eastAsia="標楷體"/>
          <w:szCs w:val="24"/>
        </w:rPr>
        <w:t>連續自</w:t>
      </w:r>
      <w:proofErr w:type="gramStart"/>
      <w:r w:rsidR="00317090">
        <w:rPr>
          <w:rFonts w:eastAsia="標楷體"/>
          <w:szCs w:val="24"/>
        </w:rPr>
        <w:t>適應均值</w:t>
      </w:r>
      <w:r w:rsidR="00317090">
        <w:rPr>
          <w:rFonts w:eastAsia="標楷體" w:hint="eastAsia"/>
          <w:szCs w:val="24"/>
        </w:rPr>
        <w:t>偏</w:t>
      </w:r>
      <w:r w:rsidR="00317090" w:rsidRPr="000E125A">
        <w:rPr>
          <w:rFonts w:eastAsia="標楷體"/>
          <w:szCs w:val="24"/>
        </w:rPr>
        <w:t>移</w:t>
      </w:r>
      <w:proofErr w:type="gramEnd"/>
      <w:r w:rsidR="00317090">
        <w:rPr>
          <w:rFonts w:eastAsia="標楷體" w:hint="eastAsia"/>
          <w:szCs w:val="24"/>
        </w:rPr>
        <w:t>(</w:t>
      </w:r>
      <w:proofErr w:type="spellStart"/>
      <w:r w:rsidR="00317090">
        <w:rPr>
          <w:rFonts w:eastAsia="標楷體" w:hint="eastAsia"/>
          <w:szCs w:val="24"/>
        </w:rPr>
        <w:t>C</w:t>
      </w:r>
      <w:r w:rsidR="00317090">
        <w:rPr>
          <w:rFonts w:eastAsia="標楷體"/>
          <w:szCs w:val="24"/>
        </w:rPr>
        <w:t>amShift</w:t>
      </w:r>
      <w:proofErr w:type="spellEnd"/>
      <w:r w:rsidR="00317090">
        <w:rPr>
          <w:rFonts w:eastAsia="標楷體" w:hint="eastAsia"/>
          <w:szCs w:val="24"/>
        </w:rPr>
        <w:t>)</w:t>
      </w:r>
      <w:r w:rsidR="00317090">
        <w:rPr>
          <w:rFonts w:eastAsia="標楷體" w:hint="eastAsia"/>
          <w:szCs w:val="24"/>
        </w:rPr>
        <w:t>演算法追蹤貨品。而</w:t>
      </w:r>
      <w:r w:rsidR="00317090">
        <w:rPr>
          <w:rFonts w:eastAsia="標楷體" w:hint="eastAsia"/>
        </w:rPr>
        <w:t>RGB</w:t>
      </w:r>
      <w:r w:rsidR="00317090">
        <w:rPr>
          <w:rFonts w:eastAsia="標楷體" w:hint="eastAsia"/>
        </w:rPr>
        <w:t>彩色影像搭配</w:t>
      </w:r>
      <w:r w:rsidR="00317090" w:rsidRPr="00B732E9">
        <w:rPr>
          <w:rFonts w:eastAsia="標楷體"/>
        </w:rPr>
        <w:t>深</w:t>
      </w:r>
      <w:r w:rsidR="00317090">
        <w:rPr>
          <w:rFonts w:eastAsia="標楷體" w:hint="eastAsia"/>
        </w:rPr>
        <w:t>度</w:t>
      </w:r>
      <w:r w:rsidR="00317090">
        <w:rPr>
          <w:rFonts w:eastAsia="標楷體" w:hint="eastAsia"/>
        </w:rPr>
        <w:t>D</w:t>
      </w:r>
      <w:r w:rsidR="00317090">
        <w:rPr>
          <w:rFonts w:eastAsia="標楷體" w:hint="eastAsia"/>
        </w:rPr>
        <w:t>影像，可以</w:t>
      </w:r>
      <w:r w:rsidR="00317090">
        <w:rPr>
          <w:rFonts w:eastAsia="標楷體" w:hAnsi="標楷體" w:hint="eastAsia"/>
        </w:rPr>
        <w:t>量測貨品在空間中的三維座標。</w:t>
      </w:r>
    </w:p>
    <w:p w:rsidR="001F5AB5" w:rsidRDefault="00E52A85" w:rsidP="00E52A85">
      <w:pPr>
        <w:tabs>
          <w:tab w:val="right" w:pos="9202"/>
        </w:tabs>
        <w:snapToGrid w:val="0"/>
        <w:spacing w:line="300" w:lineRule="auto"/>
        <w:ind w:firstLineChars="236" w:firstLine="566"/>
        <w:jc w:val="both"/>
        <w:rPr>
          <w:rFonts w:eastAsia="標楷體" w:hAnsi="標楷體"/>
        </w:rPr>
      </w:pPr>
      <w:r>
        <w:rPr>
          <w:rFonts w:eastAsia="標楷體" w:hAnsi="標楷體" w:hint="eastAsia"/>
        </w:rPr>
        <w:t>使用</w:t>
      </w:r>
      <w:r>
        <w:rPr>
          <w:rFonts w:eastAsia="標楷體" w:hAnsi="標楷體" w:hint="eastAsia"/>
        </w:rPr>
        <w:t>R</w:t>
      </w:r>
      <w:r>
        <w:rPr>
          <w:rFonts w:eastAsia="標楷體" w:hAnsi="標楷體"/>
        </w:rPr>
        <w:t>GB-D</w:t>
      </w:r>
      <w:r w:rsidR="00E9012D">
        <w:rPr>
          <w:rFonts w:eastAsia="標楷體" w:hAnsi="標楷體" w:hint="eastAsia"/>
        </w:rPr>
        <w:t>感測器</w:t>
      </w:r>
      <w:r>
        <w:rPr>
          <w:rFonts w:eastAsia="標楷體" w:hAnsi="標楷體" w:hint="eastAsia"/>
        </w:rPr>
        <w:t>量測</w:t>
      </w:r>
      <w:r w:rsidR="00B17F0B">
        <w:rPr>
          <w:rFonts w:eastAsia="標楷體" w:hAnsi="標楷體" w:hint="eastAsia"/>
        </w:rPr>
        <w:t>貨品在空間中的三維座標</w:t>
      </w:r>
      <w:r w:rsidR="003D3B6E" w:rsidRPr="003D3B6E">
        <w:rPr>
          <w:rFonts w:eastAsia="標楷體" w:hAnsi="標楷體" w:hint="eastAsia"/>
          <w:b/>
        </w:rPr>
        <w:t>m</w:t>
      </w:r>
      <w:r>
        <w:rPr>
          <w:rFonts w:eastAsia="標楷體" w:hAnsi="標楷體" w:hint="eastAsia"/>
        </w:rPr>
        <w:t>，</w:t>
      </w:r>
      <w:r w:rsidR="00E9012D">
        <w:rPr>
          <w:rFonts w:eastAsia="標楷體" w:hAnsi="標楷體" w:hint="eastAsia"/>
        </w:rPr>
        <w:t>可以</w:t>
      </w:r>
      <w:r w:rsidR="003D3B6E">
        <w:rPr>
          <w:rFonts w:eastAsia="標楷體" w:hAnsi="標楷體" w:hint="eastAsia"/>
        </w:rPr>
        <w:t>表示為</w:t>
      </w:r>
    </w:p>
    <w:p w:rsidR="003D3B6E" w:rsidRPr="007614AB" w:rsidRDefault="003D3B6E" w:rsidP="003D3B6E">
      <w:pPr>
        <w:tabs>
          <w:tab w:val="left" w:pos="1418"/>
          <w:tab w:val="right" w:pos="9202"/>
        </w:tabs>
        <w:snapToGrid w:val="0"/>
        <w:spacing w:line="300" w:lineRule="auto"/>
        <w:jc w:val="center"/>
        <w:rPr>
          <w:rFonts w:eastAsia="標楷體"/>
          <w:color w:val="000000"/>
          <w:szCs w:val="24"/>
        </w:rPr>
      </w:pPr>
      <w:r>
        <w:rPr>
          <w:rFonts w:eastAsia="標楷體" w:hint="eastAsia"/>
          <w:color w:val="000000"/>
          <w:szCs w:val="24"/>
        </w:rPr>
        <w:t xml:space="preserve">           </w:t>
      </w:r>
      <w:r w:rsidRPr="006C1019">
        <w:rPr>
          <w:rFonts w:eastAsia="標楷體"/>
          <w:color w:val="000000"/>
          <w:position w:val="-14"/>
        </w:rPr>
        <w:object w:dxaOrig="1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1pt" o:ole="">
            <v:imagedata r:id="rId24" o:title=""/>
          </v:shape>
          <o:OLEObject Type="Embed" ProgID="Equation.3" ShapeID="_x0000_i1025" DrawAspect="Content" ObjectID="_1551100061" r:id="rId25"/>
        </w:object>
      </w:r>
      <w:r>
        <w:rPr>
          <w:rFonts w:eastAsia="標楷體" w:hint="eastAsia"/>
          <w:color w:val="000000"/>
          <w:szCs w:val="24"/>
        </w:rPr>
        <w:tab/>
        <w:t>(</w:t>
      </w:r>
      <w:r>
        <w:rPr>
          <w:rFonts w:eastAsia="標楷體"/>
          <w:color w:val="FF0000"/>
          <w:szCs w:val="24"/>
        </w:rPr>
        <w:t>4</w:t>
      </w:r>
      <w:r>
        <w:rPr>
          <w:rFonts w:eastAsia="標楷體" w:hint="eastAsia"/>
          <w:color w:val="000000"/>
          <w:szCs w:val="24"/>
        </w:rPr>
        <w:t>)</w:t>
      </w:r>
    </w:p>
    <w:p w:rsidR="003D3B6E" w:rsidRDefault="003D3B6E" w:rsidP="003D3B6E">
      <w:pPr>
        <w:tabs>
          <w:tab w:val="left" w:pos="1418"/>
          <w:tab w:val="right" w:pos="9202"/>
        </w:tabs>
        <w:snapToGrid w:val="0"/>
        <w:spacing w:line="300" w:lineRule="auto"/>
        <w:jc w:val="both"/>
        <w:rPr>
          <w:rFonts w:eastAsia="標楷體"/>
          <w:color w:val="000000"/>
          <w:szCs w:val="24"/>
        </w:rPr>
      </w:pPr>
      <w:r>
        <w:rPr>
          <w:rFonts w:eastAsia="標楷體" w:hint="eastAsia"/>
          <w:color w:val="000000"/>
          <w:szCs w:val="24"/>
        </w:rPr>
        <w:t>其中</w:t>
      </w:r>
      <w:r w:rsidRPr="003D3B6E">
        <w:rPr>
          <w:rFonts w:eastAsia="標楷體" w:hint="eastAsia"/>
          <w:b/>
          <w:i/>
          <w:color w:val="000000"/>
          <w:szCs w:val="24"/>
        </w:rPr>
        <w:t>r</w:t>
      </w:r>
      <w:r>
        <w:rPr>
          <w:rFonts w:eastAsia="標楷體" w:hint="eastAsia"/>
          <w:color w:val="000000"/>
          <w:szCs w:val="24"/>
        </w:rPr>
        <w:t>為</w:t>
      </w:r>
      <w:r>
        <w:rPr>
          <w:rFonts w:eastAsia="標楷體" w:hint="eastAsia"/>
          <w:color w:val="000000"/>
          <w:szCs w:val="24"/>
        </w:rPr>
        <w:t>Kinect</w:t>
      </w:r>
      <w:r>
        <w:rPr>
          <w:rFonts w:eastAsia="標楷體" w:hint="eastAsia"/>
          <w:color w:val="000000"/>
          <w:szCs w:val="24"/>
        </w:rPr>
        <w:t>攝影機在世界座標系的位置向量，</w:t>
      </w:r>
      <w:proofErr w:type="spellStart"/>
      <w:r w:rsidRPr="003D3B6E">
        <w:rPr>
          <w:rFonts w:eastAsia="標楷體" w:hint="eastAsia"/>
          <w:b/>
          <w:i/>
          <w:color w:val="000000"/>
          <w:szCs w:val="24"/>
        </w:rPr>
        <w:t>h</w:t>
      </w:r>
      <w:r w:rsidRPr="003D3B6E">
        <w:rPr>
          <w:rFonts w:eastAsia="標楷體" w:hint="eastAsia"/>
          <w:color w:val="000000"/>
          <w:szCs w:val="24"/>
          <w:vertAlign w:val="superscript"/>
        </w:rPr>
        <w:t>C</w:t>
      </w:r>
      <w:proofErr w:type="spellEnd"/>
      <w:r>
        <w:rPr>
          <w:rFonts w:eastAsia="標楷體" w:hint="eastAsia"/>
          <w:color w:val="000000"/>
          <w:szCs w:val="24"/>
        </w:rPr>
        <w:t>為</w:t>
      </w:r>
      <w:r>
        <w:rPr>
          <w:rFonts w:eastAsia="標楷體" w:hAnsi="標楷體" w:hint="eastAsia"/>
        </w:rPr>
        <w:t>貨品在</w:t>
      </w:r>
      <w:r>
        <w:rPr>
          <w:rFonts w:eastAsia="標楷體" w:hint="eastAsia"/>
          <w:color w:val="000000"/>
          <w:szCs w:val="24"/>
        </w:rPr>
        <w:t>攝影機座標系的視線</w:t>
      </w:r>
      <w:r>
        <w:rPr>
          <w:rFonts w:eastAsia="標楷體" w:hint="eastAsia"/>
          <w:color w:val="000000"/>
          <w:szCs w:val="24"/>
        </w:rPr>
        <w:t>(</w:t>
      </w:r>
      <w:r>
        <w:rPr>
          <w:rFonts w:eastAsia="標楷體"/>
          <w:color w:val="000000"/>
          <w:szCs w:val="24"/>
        </w:rPr>
        <w:t>ray</w:t>
      </w:r>
      <w:r>
        <w:rPr>
          <w:rFonts w:eastAsia="標楷體" w:hint="eastAsia"/>
          <w:color w:val="000000"/>
          <w:szCs w:val="24"/>
        </w:rPr>
        <w:t>)</w:t>
      </w:r>
      <w:r>
        <w:rPr>
          <w:rFonts w:eastAsia="標楷體" w:hint="eastAsia"/>
          <w:color w:val="000000"/>
          <w:szCs w:val="24"/>
        </w:rPr>
        <w:t>向量，</w:t>
      </w:r>
      <w:r w:rsidRPr="003D3B6E">
        <w:rPr>
          <w:rFonts w:eastAsia="標楷體"/>
          <w:color w:val="000000"/>
          <w:position w:val="-12"/>
        </w:rPr>
        <w:object w:dxaOrig="380" w:dyaOrig="380">
          <v:shape id="_x0000_i1026" type="#_x0000_t75" style="width:19.2pt;height:19.8pt" o:ole="">
            <v:imagedata r:id="rId26" o:title=""/>
          </v:shape>
          <o:OLEObject Type="Embed" ProgID="Equation.3" ShapeID="_x0000_i1026" DrawAspect="Content" ObjectID="_1551100062" r:id="rId27"/>
        </w:object>
      </w:r>
      <w:r>
        <w:rPr>
          <w:rFonts w:eastAsia="標楷體" w:hint="eastAsia"/>
          <w:color w:val="000000"/>
          <w:szCs w:val="24"/>
        </w:rPr>
        <w:t>為世界座標系轉到攝影機座標系的旋轉矩陣。</w:t>
      </w:r>
      <w:r w:rsidR="00EA5AA6">
        <w:rPr>
          <w:rFonts w:eastAsia="標楷體" w:hAnsi="標楷體" w:hint="eastAsia"/>
        </w:rPr>
        <w:t>貨品的三維</w:t>
      </w:r>
      <w:r>
        <w:rPr>
          <w:rFonts w:eastAsia="標楷體" w:hint="eastAsia"/>
          <w:color w:val="000000"/>
          <w:szCs w:val="24"/>
        </w:rPr>
        <w:t>視線向量</w:t>
      </w:r>
      <w:r w:rsidR="00EA5AA6">
        <w:rPr>
          <w:rFonts w:eastAsia="標楷體" w:hint="eastAsia"/>
          <w:color w:val="000000"/>
          <w:szCs w:val="24"/>
        </w:rPr>
        <w:t>表示為</w:t>
      </w:r>
    </w:p>
    <w:p w:rsidR="001F5AB5" w:rsidRPr="007614AB" w:rsidRDefault="001F5AB5" w:rsidP="001F5AB5">
      <w:pPr>
        <w:tabs>
          <w:tab w:val="left" w:pos="1418"/>
          <w:tab w:val="right" w:pos="9202"/>
        </w:tabs>
        <w:snapToGrid w:val="0"/>
        <w:spacing w:line="300" w:lineRule="auto"/>
        <w:jc w:val="center"/>
        <w:rPr>
          <w:rFonts w:eastAsia="標楷體"/>
          <w:color w:val="000000"/>
          <w:szCs w:val="24"/>
        </w:rPr>
      </w:pPr>
      <w:r>
        <w:rPr>
          <w:rFonts w:eastAsia="標楷體" w:hint="eastAsia"/>
          <w:color w:val="000000"/>
          <w:szCs w:val="24"/>
        </w:rPr>
        <w:t xml:space="preserve">           </w:t>
      </w:r>
      <w:r w:rsidR="00EA5AA6" w:rsidRPr="00EA5AA6">
        <w:rPr>
          <w:rFonts w:eastAsia="標楷體"/>
          <w:color w:val="000000"/>
          <w:position w:val="-14"/>
          <w:szCs w:val="24"/>
        </w:rPr>
        <w:object w:dxaOrig="1800" w:dyaOrig="400">
          <v:shape id="_x0000_i1027" type="#_x0000_t75" style="width:89.4pt;height:20.4pt" o:ole="">
            <v:imagedata r:id="rId28" o:title=""/>
          </v:shape>
          <o:OLEObject Type="Embed" ProgID="Equation.3" ShapeID="_x0000_i1027" DrawAspect="Content" ObjectID="_1551100063" r:id="rId29"/>
        </w:object>
      </w:r>
      <w:r>
        <w:rPr>
          <w:rFonts w:eastAsia="標楷體" w:hint="eastAsia"/>
          <w:color w:val="000000"/>
          <w:szCs w:val="24"/>
        </w:rPr>
        <w:tab/>
        <w:t>(</w:t>
      </w:r>
      <w:r w:rsidR="00EA5AA6">
        <w:rPr>
          <w:rFonts w:eastAsia="標楷體"/>
          <w:color w:val="FF0000"/>
          <w:szCs w:val="24"/>
        </w:rPr>
        <w:t>5</w:t>
      </w:r>
      <w:r>
        <w:rPr>
          <w:rFonts w:eastAsia="標楷體" w:hint="eastAsia"/>
          <w:color w:val="000000"/>
          <w:szCs w:val="24"/>
        </w:rPr>
        <w:t>)</w:t>
      </w:r>
    </w:p>
    <w:p w:rsidR="00E52A85" w:rsidRPr="007614AB" w:rsidRDefault="00EA5AA6" w:rsidP="001F5AB5">
      <w:pPr>
        <w:tabs>
          <w:tab w:val="right" w:pos="9202"/>
        </w:tabs>
        <w:snapToGrid w:val="0"/>
        <w:spacing w:line="300" w:lineRule="auto"/>
        <w:jc w:val="both"/>
        <w:rPr>
          <w:rFonts w:eastAsia="標楷體"/>
          <w:b/>
          <w:color w:val="000000"/>
          <w:szCs w:val="24"/>
        </w:rPr>
      </w:pPr>
      <w:r>
        <w:rPr>
          <w:rFonts w:eastAsia="標楷體" w:hAnsi="標楷體" w:hint="eastAsia"/>
        </w:rPr>
        <w:t>貨品在</w:t>
      </w:r>
      <w:r>
        <w:rPr>
          <w:rFonts w:eastAsia="標楷體" w:hint="eastAsia"/>
          <w:color w:val="000000"/>
          <w:szCs w:val="24"/>
        </w:rPr>
        <w:t>世界座標系</w:t>
      </w:r>
      <w:r>
        <w:rPr>
          <w:rFonts w:eastAsia="標楷體" w:hAnsi="標楷體" w:hint="eastAsia"/>
        </w:rPr>
        <w:t>的三維座標量測程序為：</w:t>
      </w:r>
      <w:r w:rsidR="00B17F0B">
        <w:rPr>
          <w:rFonts w:ascii="標楷體" w:eastAsia="標楷體" w:hAnsi="標楷體" w:hint="eastAsia"/>
        </w:rPr>
        <w:t>首先</w:t>
      </w:r>
      <w:r w:rsidR="00E9012D">
        <w:rPr>
          <w:rFonts w:ascii="標楷體" w:eastAsia="標楷體" w:hAnsi="標楷體" w:hint="eastAsia"/>
        </w:rPr>
        <w:t>使</w:t>
      </w:r>
      <w:r w:rsidR="00E9012D" w:rsidRPr="00E9012D">
        <w:rPr>
          <w:rFonts w:eastAsia="標楷體"/>
        </w:rPr>
        <w:t>用</w:t>
      </w:r>
      <w:r w:rsidR="00E9012D" w:rsidRPr="00E9012D">
        <w:rPr>
          <w:rFonts w:eastAsia="標楷體"/>
        </w:rPr>
        <w:t>Kinect</w:t>
      </w:r>
      <w:r w:rsidR="00B17F0B" w:rsidRPr="00E9012D">
        <w:rPr>
          <w:rFonts w:eastAsia="標楷體"/>
        </w:rPr>
        <w:t>擷取</w:t>
      </w:r>
      <w:r w:rsidR="00E9012D" w:rsidRPr="00E9012D">
        <w:rPr>
          <w:rFonts w:eastAsia="標楷體"/>
        </w:rPr>
        <w:t>RGB</w:t>
      </w:r>
      <w:r w:rsidR="00B17F0B" w:rsidRPr="00E9012D">
        <w:rPr>
          <w:rFonts w:eastAsia="標楷體"/>
        </w:rPr>
        <w:t>影</w:t>
      </w:r>
      <w:r w:rsidR="00B17F0B">
        <w:rPr>
          <w:rFonts w:ascii="標楷體" w:eastAsia="標楷體" w:hAnsi="標楷體" w:hint="eastAsia"/>
        </w:rPr>
        <w:t>像與</w:t>
      </w:r>
      <w:r w:rsidR="00B17F0B">
        <w:rPr>
          <w:rFonts w:eastAsia="標楷體" w:hint="eastAsia"/>
        </w:rPr>
        <w:t>偵測貨品。</w:t>
      </w:r>
      <w:r w:rsidR="00E9012D">
        <w:rPr>
          <w:rFonts w:eastAsia="標楷體" w:hAnsi="標楷體" w:hint="eastAsia"/>
        </w:rPr>
        <w:t>假設偵</w:t>
      </w:r>
      <w:r w:rsidR="00E52A85">
        <w:rPr>
          <w:rFonts w:eastAsia="標楷體" w:hAnsi="標楷體" w:hint="eastAsia"/>
        </w:rPr>
        <w:t>測到</w:t>
      </w:r>
      <w:r w:rsidR="00B17F0B">
        <w:rPr>
          <w:rFonts w:eastAsia="標楷體" w:hint="eastAsia"/>
        </w:rPr>
        <w:t>貨品</w:t>
      </w:r>
      <w:r w:rsidR="00E52A85" w:rsidRPr="007614AB">
        <w:rPr>
          <w:rFonts w:eastAsia="標楷體" w:hAnsi="標楷體"/>
          <w:color w:val="000000"/>
          <w:szCs w:val="24"/>
        </w:rPr>
        <w:t>特徵中心在影像平面上之座標</w:t>
      </w:r>
      <w:r w:rsidR="00317090" w:rsidRPr="00987093">
        <w:rPr>
          <w:rFonts w:eastAsia="標楷體"/>
          <w:color w:val="000000"/>
          <w:position w:val="-16"/>
          <w:szCs w:val="24"/>
        </w:rPr>
        <w:object w:dxaOrig="1020" w:dyaOrig="480">
          <v:shape id="_x0000_i1028" type="#_x0000_t75" style="width:43.8pt;height:21pt" o:ole="">
            <v:imagedata r:id="rId30" o:title=""/>
          </v:shape>
          <o:OLEObject Type="Embed" ProgID="Equation.3" ShapeID="_x0000_i1028" DrawAspect="Content" ObjectID="_1551100064" r:id="rId31"/>
        </w:object>
      </w:r>
      <w:r w:rsidR="00E52A85">
        <w:rPr>
          <w:rFonts w:eastAsia="標楷體" w:hint="eastAsia"/>
          <w:color w:val="000000"/>
          <w:szCs w:val="24"/>
        </w:rPr>
        <w:t>，</w:t>
      </w:r>
      <w:r w:rsidR="001F5AB5">
        <w:rPr>
          <w:rFonts w:eastAsia="標楷體" w:hint="eastAsia"/>
          <w:color w:val="000000"/>
          <w:szCs w:val="24"/>
        </w:rPr>
        <w:t>使用</w:t>
      </w:r>
      <w:r w:rsidR="001F5AB5">
        <w:rPr>
          <w:rFonts w:eastAsia="標楷體" w:hint="eastAsia"/>
          <w:color w:val="000000"/>
          <w:szCs w:val="24"/>
        </w:rPr>
        <w:t>Kinect</w:t>
      </w:r>
      <w:r w:rsidR="001F5AB5" w:rsidRPr="001F5AB5">
        <w:rPr>
          <w:rFonts w:eastAsia="標楷體"/>
          <w:color w:val="000000"/>
          <w:szCs w:val="24"/>
        </w:rPr>
        <w:t>的</w:t>
      </w:r>
      <w:r w:rsidR="001F5AB5" w:rsidRPr="001F5AB5">
        <w:rPr>
          <w:rFonts w:eastAsia="標楷體"/>
        </w:rPr>
        <w:t>影像扭曲模型與修正模型</w:t>
      </w:r>
      <w:r w:rsidR="001F5AB5">
        <w:rPr>
          <w:rFonts w:hint="eastAsia"/>
        </w:rPr>
        <w:t>[</w:t>
      </w:r>
      <w:r w:rsidR="001F5AB5">
        <w:rPr>
          <w:color w:val="FF0000"/>
        </w:rPr>
        <w:t>18</w:t>
      </w:r>
      <w:r w:rsidR="001F5AB5">
        <w:rPr>
          <w:rFonts w:hint="eastAsia"/>
        </w:rPr>
        <w:t>]</w:t>
      </w:r>
      <w:r w:rsidR="001F5AB5">
        <w:rPr>
          <w:rFonts w:hint="eastAsia"/>
        </w:rPr>
        <w:t>，</w:t>
      </w:r>
      <w:r w:rsidR="001F5AB5">
        <w:rPr>
          <w:rFonts w:eastAsia="標楷體" w:hint="eastAsia"/>
          <w:color w:val="000000"/>
          <w:szCs w:val="24"/>
        </w:rPr>
        <w:t>可以</w:t>
      </w:r>
      <w:r w:rsidR="00E52A85">
        <w:rPr>
          <w:rFonts w:eastAsia="標楷體" w:hint="eastAsia"/>
          <w:color w:val="000000"/>
          <w:szCs w:val="24"/>
        </w:rPr>
        <w:t>得到</w:t>
      </w:r>
      <w:r w:rsidR="00B17F0B" w:rsidRPr="00987093">
        <w:rPr>
          <w:rFonts w:eastAsia="標楷體"/>
          <w:color w:val="000000"/>
          <w:position w:val="-34"/>
        </w:rPr>
        <w:object w:dxaOrig="420" w:dyaOrig="800">
          <v:shape id="_x0000_i1029" type="#_x0000_t75" style="width:17.4pt;height:33.6pt" o:ole="">
            <v:imagedata r:id="rId32" o:title=""/>
          </v:shape>
          <o:OLEObject Type="Embed" ProgID="Equation.3" ShapeID="_x0000_i1029" DrawAspect="Content" ObjectID="_1551100065" r:id="rId33"/>
        </w:object>
      </w:r>
      <w:r w:rsidR="00E52A85">
        <w:rPr>
          <w:rFonts w:eastAsia="標楷體" w:hint="eastAsia"/>
          <w:color w:val="000000"/>
        </w:rPr>
        <w:t>與</w:t>
      </w:r>
      <w:r w:rsidR="00B17F0B" w:rsidRPr="00987093">
        <w:rPr>
          <w:rFonts w:eastAsia="標楷體"/>
          <w:color w:val="000000"/>
          <w:position w:val="-34"/>
        </w:rPr>
        <w:object w:dxaOrig="420" w:dyaOrig="840">
          <v:shape id="_x0000_i1030" type="#_x0000_t75" style="width:17.4pt;height:34.2pt" o:ole="">
            <v:imagedata r:id="rId34" o:title=""/>
          </v:shape>
          <o:OLEObject Type="Embed" ProgID="Equation.3" ShapeID="_x0000_i1030" DrawAspect="Content" ObjectID="_1551100066" r:id="rId35"/>
        </w:object>
      </w:r>
      <w:r w:rsidR="00E52A85">
        <w:rPr>
          <w:rFonts w:eastAsia="標楷體" w:hint="eastAsia"/>
          <w:color w:val="000000"/>
          <w:szCs w:val="24"/>
        </w:rPr>
        <w:t>。再利用</w:t>
      </w:r>
      <w:r>
        <w:rPr>
          <w:rFonts w:eastAsia="標楷體" w:hint="eastAsia"/>
          <w:color w:val="000000"/>
          <w:szCs w:val="24"/>
        </w:rPr>
        <w:t>透視投影關係</w:t>
      </w:r>
      <w:r w:rsidR="00E52A85">
        <w:rPr>
          <w:rFonts w:eastAsia="標楷體" w:hAnsi="標楷體" w:hint="eastAsia"/>
        </w:rPr>
        <w:t>求算</w:t>
      </w:r>
      <w:r w:rsidR="00E52A85" w:rsidRPr="007614AB">
        <w:rPr>
          <w:rFonts w:eastAsia="標楷體" w:hAnsi="標楷體"/>
          <w:color w:val="000000"/>
          <w:szCs w:val="24"/>
        </w:rPr>
        <w:t>出</w:t>
      </w:r>
      <w:r>
        <w:rPr>
          <w:rFonts w:eastAsia="標楷體" w:hint="eastAsia"/>
        </w:rPr>
        <w:t>貨品的</w:t>
      </w:r>
      <w:r w:rsidR="00E52A85" w:rsidRPr="007614AB">
        <w:rPr>
          <w:rFonts w:eastAsia="標楷體" w:hAnsi="標楷體"/>
          <w:szCs w:val="24"/>
        </w:rPr>
        <w:t>攝影機視線向量</w:t>
      </w:r>
      <w:r w:rsidR="00E52A85">
        <w:rPr>
          <w:rFonts w:eastAsia="標楷體" w:hint="eastAsia"/>
        </w:rPr>
        <w:t>，成為</w:t>
      </w:r>
      <w:r w:rsidR="00E52A85" w:rsidRPr="007614AB">
        <w:rPr>
          <w:rFonts w:eastAsia="標楷體" w:hAnsi="標楷體"/>
          <w:szCs w:val="24"/>
        </w:rPr>
        <w:t>：</w:t>
      </w:r>
    </w:p>
    <w:p w:rsidR="00E52A85" w:rsidRPr="007614AB" w:rsidRDefault="00E52A85" w:rsidP="00E52A85">
      <w:pPr>
        <w:tabs>
          <w:tab w:val="left" w:pos="1418"/>
          <w:tab w:val="right" w:pos="9202"/>
        </w:tabs>
        <w:snapToGrid w:val="0"/>
        <w:spacing w:line="300" w:lineRule="auto"/>
        <w:jc w:val="center"/>
        <w:rPr>
          <w:rFonts w:eastAsia="標楷體"/>
          <w:color w:val="000000"/>
          <w:szCs w:val="24"/>
        </w:rPr>
      </w:pPr>
      <w:r>
        <w:rPr>
          <w:rFonts w:eastAsia="標楷體" w:hint="eastAsia"/>
          <w:color w:val="000000"/>
          <w:szCs w:val="24"/>
        </w:rPr>
        <w:t xml:space="preserve">           </w:t>
      </w:r>
      <w:r w:rsidR="00EA5AA6" w:rsidRPr="007614AB">
        <w:rPr>
          <w:rFonts w:eastAsia="標楷體"/>
          <w:color w:val="000000"/>
          <w:position w:val="-32"/>
          <w:szCs w:val="24"/>
        </w:rPr>
        <w:object w:dxaOrig="5560" w:dyaOrig="800">
          <v:shape id="_x0000_i1031" type="#_x0000_t75" style="width:276.6pt;height:40.8pt" o:ole="">
            <v:imagedata r:id="rId36" o:title=""/>
          </v:shape>
          <o:OLEObject Type="Embed" ProgID="Equation.3" ShapeID="_x0000_i1031" DrawAspect="Content" ObjectID="_1551100067" r:id="rId37"/>
        </w:object>
      </w:r>
      <w:r>
        <w:rPr>
          <w:rFonts w:eastAsia="標楷體" w:hint="eastAsia"/>
          <w:color w:val="000000"/>
          <w:szCs w:val="24"/>
        </w:rPr>
        <w:tab/>
        <w:t>(</w:t>
      </w:r>
      <w:r>
        <w:rPr>
          <w:rFonts w:eastAsia="標楷體" w:hint="eastAsia"/>
          <w:color w:val="FF0000"/>
          <w:szCs w:val="24"/>
        </w:rPr>
        <w:t>6</w:t>
      </w:r>
      <w:r>
        <w:rPr>
          <w:rFonts w:eastAsia="標楷體" w:hint="eastAsia"/>
          <w:color w:val="000000"/>
          <w:szCs w:val="24"/>
        </w:rPr>
        <w:t>)</w:t>
      </w:r>
    </w:p>
    <w:p w:rsidR="00E52A85" w:rsidRPr="007614AB" w:rsidRDefault="00E52A85" w:rsidP="00E52A85">
      <w:pPr>
        <w:tabs>
          <w:tab w:val="right" w:pos="9202"/>
        </w:tabs>
        <w:snapToGrid w:val="0"/>
        <w:spacing w:line="300" w:lineRule="auto"/>
        <w:jc w:val="both"/>
        <w:rPr>
          <w:rFonts w:eastAsia="標楷體"/>
          <w:szCs w:val="24"/>
        </w:rPr>
      </w:pPr>
      <w:r w:rsidRPr="007614AB">
        <w:rPr>
          <w:rFonts w:eastAsia="標楷體" w:hAnsi="標楷體"/>
        </w:rPr>
        <w:t>其中</w:t>
      </w:r>
      <w:r w:rsidR="005A689E" w:rsidRPr="005A689E">
        <w:rPr>
          <w:rFonts w:eastAsia="標楷體"/>
          <w:position w:val="-12"/>
        </w:rPr>
        <w:object w:dxaOrig="360" w:dyaOrig="380">
          <v:shape id="_x0000_i1032" type="#_x0000_t75" style="width:18.6pt;height:18.6pt" o:ole="">
            <v:imagedata r:id="rId38" o:title=""/>
          </v:shape>
          <o:OLEObject Type="Embed" ProgID="Equation.3" ShapeID="_x0000_i1032" DrawAspect="Content" ObjectID="_1551100068" r:id="rId39"/>
        </w:object>
      </w:r>
      <w:r w:rsidR="005A689E" w:rsidRPr="005A689E">
        <w:rPr>
          <w:rFonts w:eastAsia="標楷體"/>
          <w:color w:val="000000"/>
        </w:rPr>
        <w:t>與</w:t>
      </w:r>
      <w:r w:rsidR="005A689E" w:rsidRPr="005A689E">
        <w:rPr>
          <w:rFonts w:eastAsia="標楷體"/>
          <w:position w:val="-12"/>
        </w:rPr>
        <w:object w:dxaOrig="360" w:dyaOrig="380">
          <v:shape id="_x0000_i1033" type="#_x0000_t75" style="width:18.6pt;height:18.6pt" o:ole="">
            <v:imagedata r:id="rId40" o:title=""/>
          </v:shape>
          <o:OLEObject Type="Embed" ProgID="Equation.3" ShapeID="_x0000_i1033" DrawAspect="Content" ObjectID="_1551100069" r:id="rId41"/>
        </w:object>
      </w:r>
      <w:r w:rsidR="005A689E" w:rsidRPr="005A689E">
        <w:rPr>
          <w:rFonts w:eastAsia="標楷體"/>
          <w:color w:val="000000"/>
        </w:rPr>
        <w:t>為</w:t>
      </w:r>
      <w:r w:rsidR="005A689E" w:rsidRPr="005A689E">
        <w:rPr>
          <w:rFonts w:eastAsia="標楷體"/>
        </w:rPr>
        <w:t>攝影機</w:t>
      </w:r>
      <w:r w:rsidR="005A689E" w:rsidRPr="005A689E">
        <w:rPr>
          <w:rFonts w:eastAsia="標楷體"/>
          <w:position w:val="-6"/>
        </w:rPr>
        <w:object w:dxaOrig="200" w:dyaOrig="220">
          <v:shape id="_x0000_i1034" type="#_x0000_t75" style="width:11.4pt;height:11.4pt" o:ole="">
            <v:imagedata r:id="rId42" o:title=""/>
          </v:shape>
          <o:OLEObject Type="Embed" ProgID="Equation.3" ShapeID="_x0000_i1034" DrawAspect="Content" ObjectID="_1551100070" r:id="rId43"/>
        </w:object>
      </w:r>
      <w:r w:rsidR="005A689E" w:rsidRPr="005A689E">
        <w:rPr>
          <w:rFonts w:eastAsia="標楷體"/>
        </w:rPr>
        <w:t>方向與</w:t>
      </w:r>
      <w:r w:rsidR="005A689E" w:rsidRPr="005A689E">
        <w:rPr>
          <w:rFonts w:eastAsia="標楷體"/>
          <w:position w:val="-10"/>
        </w:rPr>
        <w:object w:dxaOrig="220" w:dyaOrig="260">
          <v:shape id="_x0000_i1035" type="#_x0000_t75" style="width:11.4pt;height:13.2pt" o:ole="">
            <v:imagedata r:id="rId44" o:title=""/>
          </v:shape>
          <o:OLEObject Type="Embed" ProgID="Equation.3" ShapeID="_x0000_i1035" DrawAspect="Content" ObjectID="_1551100071" r:id="rId45"/>
        </w:object>
      </w:r>
      <w:r w:rsidR="005A689E" w:rsidRPr="005A689E">
        <w:rPr>
          <w:rFonts w:eastAsia="標楷體"/>
        </w:rPr>
        <w:t>方向的焦距，單位為像素；</w:t>
      </w:r>
      <w:r w:rsidR="005A689E" w:rsidRPr="005A689E">
        <w:rPr>
          <w:rFonts w:eastAsia="標楷體"/>
          <w:position w:val="-12"/>
        </w:rPr>
        <w:object w:dxaOrig="760" w:dyaOrig="380">
          <v:shape id="_x0000_i1036" type="#_x0000_t75" style="width:37.8pt;height:18.6pt" o:ole="">
            <v:imagedata r:id="rId46" o:title=""/>
          </v:shape>
          <o:OLEObject Type="Embed" ProgID="Equation.3" ShapeID="_x0000_i1036" DrawAspect="Content" ObjectID="_1551100072" r:id="rId47"/>
        </w:object>
      </w:r>
      <w:r w:rsidR="005A689E" w:rsidRPr="005A689E">
        <w:rPr>
          <w:rFonts w:eastAsia="標楷體"/>
        </w:rPr>
        <w:t>為影像平面中心點座標</w:t>
      </w:r>
      <w:r w:rsidR="005A689E">
        <w:rPr>
          <w:rFonts w:eastAsia="標楷體" w:hint="eastAsia"/>
        </w:rPr>
        <w:t>；</w:t>
      </w:r>
      <w:r w:rsidRPr="00920626">
        <w:rPr>
          <w:rFonts w:eastAsia="標楷體"/>
          <w:color w:val="FF0000"/>
          <w:position w:val="-10"/>
        </w:rPr>
        <w:object w:dxaOrig="320" w:dyaOrig="360">
          <v:shape id="_x0000_i1037" type="#_x0000_t75" style="width:17.4pt;height:18.6pt" o:ole="">
            <v:imagedata r:id="rId48" o:title=""/>
          </v:shape>
          <o:OLEObject Type="Embed" ProgID="Equation.3" ShapeID="_x0000_i1037" DrawAspect="Content" ObjectID="_1551100073" r:id="rId49"/>
        </w:object>
      </w:r>
      <w:r w:rsidRPr="003E3A13">
        <w:rPr>
          <w:rFonts w:eastAsia="標楷體" w:hint="eastAsia"/>
        </w:rPr>
        <w:t>即是該像素的</w:t>
      </w:r>
      <w:r w:rsidRPr="003E3A13">
        <w:rPr>
          <w:rFonts w:eastAsia="標楷體" w:hint="eastAsia"/>
        </w:rPr>
        <w:t>Kinect</w:t>
      </w:r>
      <w:r w:rsidRPr="003E3A13">
        <w:rPr>
          <w:rFonts w:eastAsia="標楷體" w:hint="eastAsia"/>
        </w:rPr>
        <w:t>深度訊息，</w:t>
      </w:r>
      <w:r w:rsidRPr="00FB7F87">
        <w:rPr>
          <w:rFonts w:eastAsia="標楷體" w:hAnsi="標楷體"/>
        </w:rPr>
        <w:t>可由</w:t>
      </w:r>
      <w:r w:rsidR="00E9012D">
        <w:rPr>
          <w:rFonts w:eastAsia="標楷體" w:hint="eastAsia"/>
        </w:rPr>
        <w:t>K</w:t>
      </w:r>
      <w:r w:rsidRPr="00FB7F87">
        <w:rPr>
          <w:rFonts w:eastAsia="標楷體"/>
        </w:rPr>
        <w:t>inect</w:t>
      </w:r>
      <w:r w:rsidR="00EA5AA6">
        <w:rPr>
          <w:rFonts w:eastAsia="標楷體" w:hAnsi="標楷體" w:hint="eastAsia"/>
        </w:rPr>
        <w:t>的深度</w:t>
      </w:r>
      <w:r w:rsidR="00E9012D">
        <w:rPr>
          <w:rFonts w:eastAsia="標楷體" w:hAnsi="標楷體" w:hint="eastAsia"/>
        </w:rPr>
        <w:t>D</w:t>
      </w:r>
      <w:r w:rsidR="00E9012D">
        <w:rPr>
          <w:rFonts w:eastAsia="標楷體" w:hAnsi="標楷體" w:hint="eastAsia"/>
        </w:rPr>
        <w:t>影像</w:t>
      </w:r>
      <w:r w:rsidRPr="00FB7F87">
        <w:rPr>
          <w:rFonts w:eastAsia="標楷體" w:hAnsi="標楷體"/>
        </w:rPr>
        <w:t>取得</w:t>
      </w:r>
      <w:r>
        <w:rPr>
          <w:rFonts w:eastAsia="標楷體" w:hAnsi="標楷體" w:hint="eastAsia"/>
        </w:rPr>
        <w:t>。</w:t>
      </w:r>
      <w:r w:rsidRPr="007614AB">
        <w:rPr>
          <w:rFonts w:eastAsia="標楷體" w:hAnsi="標楷體"/>
          <w:szCs w:val="24"/>
        </w:rPr>
        <w:t>因此，當取得</w:t>
      </w:r>
      <w:r w:rsidR="00EA5AA6">
        <w:rPr>
          <w:rFonts w:eastAsia="標楷體" w:hAnsi="標楷體" w:hint="eastAsia"/>
          <w:szCs w:val="24"/>
        </w:rPr>
        <w:t>貨品</w:t>
      </w:r>
      <w:r w:rsidRPr="007614AB">
        <w:rPr>
          <w:rFonts w:eastAsia="標楷體"/>
          <w:position w:val="-6"/>
          <w:szCs w:val="24"/>
        </w:rPr>
        <w:object w:dxaOrig="139" w:dyaOrig="260">
          <v:shape id="_x0000_i1038" type="#_x0000_t75" style="width:7.2pt;height:12.6pt" o:ole="">
            <v:imagedata r:id="rId50" o:title=""/>
          </v:shape>
          <o:OLEObject Type="Embed" ProgID="Equation.3" ShapeID="_x0000_i1038" DrawAspect="Content" ObjectID="_1551100074" r:id="rId51"/>
        </w:object>
      </w:r>
      <w:r w:rsidRPr="007614AB">
        <w:rPr>
          <w:rFonts w:eastAsia="標楷體" w:hAnsi="標楷體"/>
          <w:szCs w:val="24"/>
        </w:rPr>
        <w:t>之視線向量</w:t>
      </w:r>
      <w:r w:rsidRPr="007614AB">
        <w:rPr>
          <w:rFonts w:eastAsia="標楷體"/>
          <w:position w:val="-12"/>
        </w:rPr>
        <w:object w:dxaOrig="320" w:dyaOrig="380">
          <v:shape id="_x0000_i1039" type="#_x0000_t75" style="width:17.4pt;height:18.6pt" o:ole="">
            <v:imagedata r:id="rId52" o:title=""/>
          </v:shape>
          <o:OLEObject Type="Embed" ProgID="Equation.3" ShapeID="_x0000_i1039" DrawAspect="Content" ObjectID="_1551100075" r:id="rId53"/>
        </w:object>
      </w:r>
      <w:r w:rsidR="00EA5AA6">
        <w:rPr>
          <w:rFonts w:eastAsia="標楷體" w:hint="eastAsia"/>
        </w:rPr>
        <w:t>後，</w:t>
      </w:r>
      <w:r w:rsidRPr="007614AB">
        <w:rPr>
          <w:rFonts w:eastAsia="標楷體" w:hAnsi="標楷體"/>
          <w:szCs w:val="24"/>
        </w:rPr>
        <w:t>將方程式</w:t>
      </w:r>
      <w:r w:rsidRPr="007614AB">
        <w:rPr>
          <w:rFonts w:eastAsia="標楷體"/>
          <w:szCs w:val="24"/>
        </w:rPr>
        <w:t>(</w:t>
      </w:r>
      <w:r w:rsidR="00EA5AA6">
        <w:rPr>
          <w:rFonts w:eastAsia="標楷體"/>
          <w:color w:val="FF0000"/>
          <w:szCs w:val="24"/>
        </w:rPr>
        <w:t>6</w:t>
      </w:r>
      <w:r w:rsidRPr="007614AB">
        <w:rPr>
          <w:rFonts w:eastAsia="標楷體"/>
          <w:szCs w:val="24"/>
        </w:rPr>
        <w:t>)</w:t>
      </w:r>
      <w:r w:rsidRPr="007614AB">
        <w:rPr>
          <w:rFonts w:eastAsia="標楷體" w:hAnsi="標楷體"/>
          <w:szCs w:val="24"/>
        </w:rPr>
        <w:t>代入方程式</w:t>
      </w:r>
      <w:r>
        <w:rPr>
          <w:rFonts w:eastAsia="標楷體"/>
          <w:szCs w:val="24"/>
        </w:rPr>
        <w:t>(</w:t>
      </w:r>
      <w:r w:rsidR="00EA5AA6">
        <w:rPr>
          <w:rFonts w:eastAsia="標楷體"/>
          <w:color w:val="FF0000"/>
          <w:szCs w:val="24"/>
        </w:rPr>
        <w:t>4</w:t>
      </w:r>
      <w:r w:rsidRPr="007614AB">
        <w:rPr>
          <w:rFonts w:eastAsia="標楷體"/>
          <w:szCs w:val="24"/>
        </w:rPr>
        <w:t>)</w:t>
      </w:r>
      <w:r w:rsidRPr="007614AB">
        <w:rPr>
          <w:rFonts w:eastAsia="標楷體" w:hAnsi="標楷體"/>
          <w:szCs w:val="24"/>
        </w:rPr>
        <w:t>並做整理，</w:t>
      </w:r>
      <w:proofErr w:type="gramStart"/>
      <w:r w:rsidRPr="007614AB">
        <w:rPr>
          <w:rFonts w:eastAsia="標楷體" w:hAnsi="標楷體"/>
          <w:szCs w:val="24"/>
        </w:rPr>
        <w:t>即可求</w:t>
      </w:r>
      <w:proofErr w:type="gramEnd"/>
      <w:r w:rsidRPr="007614AB">
        <w:rPr>
          <w:rFonts w:eastAsia="標楷體" w:hAnsi="標楷體"/>
          <w:szCs w:val="24"/>
        </w:rPr>
        <w:t>算出</w:t>
      </w:r>
      <w:r w:rsidR="00EA5AA6">
        <w:rPr>
          <w:rFonts w:eastAsia="標楷體" w:hAnsi="標楷體" w:hint="eastAsia"/>
          <w:szCs w:val="24"/>
        </w:rPr>
        <w:t>貨品</w:t>
      </w:r>
      <w:r w:rsidRPr="007614AB">
        <w:rPr>
          <w:rFonts w:eastAsia="標楷體"/>
          <w:position w:val="-6"/>
          <w:szCs w:val="24"/>
        </w:rPr>
        <w:object w:dxaOrig="139" w:dyaOrig="260">
          <v:shape id="_x0000_i1040" type="#_x0000_t75" style="width:7.2pt;height:12.6pt" o:ole="">
            <v:imagedata r:id="rId50" o:title=""/>
          </v:shape>
          <o:OLEObject Type="Embed" ProgID="Equation.3" ShapeID="_x0000_i1040" DrawAspect="Content" ObjectID="_1551100076" r:id="rId54"/>
        </w:object>
      </w:r>
      <w:r w:rsidRPr="007614AB">
        <w:rPr>
          <w:rFonts w:eastAsia="標楷體" w:hAnsi="標楷體"/>
          <w:color w:val="000000"/>
          <w:szCs w:val="24"/>
        </w:rPr>
        <w:t>位於世界座標的</w:t>
      </w:r>
      <w:r w:rsidRPr="007614AB">
        <w:rPr>
          <w:rFonts w:eastAsia="標楷體" w:hAnsi="標楷體"/>
          <w:color w:val="000000"/>
        </w:rPr>
        <w:t>三維位置</w:t>
      </w:r>
      <w:r w:rsidR="00EA5AA6">
        <w:rPr>
          <w:rFonts w:eastAsia="標楷體" w:hAnsi="標楷體" w:hint="eastAsia"/>
          <w:color w:val="000000"/>
        </w:rPr>
        <w:t>向量</w:t>
      </w:r>
      <w:r w:rsidRPr="007614AB">
        <w:rPr>
          <w:rFonts w:eastAsia="標楷體"/>
          <w:position w:val="-14"/>
        </w:rPr>
        <w:object w:dxaOrig="1900" w:dyaOrig="400">
          <v:shape id="_x0000_i1041" type="#_x0000_t75" style="width:94.2pt;height:21pt" o:ole="">
            <v:imagedata r:id="rId55" o:title=""/>
          </v:shape>
          <o:OLEObject Type="Embed" ProgID="Equation.3" ShapeID="_x0000_i1041" DrawAspect="Content" ObjectID="_1551100077" r:id="rId56"/>
        </w:object>
      </w:r>
      <w:r w:rsidRPr="007614AB">
        <w:rPr>
          <w:rFonts w:eastAsia="標楷體" w:hAnsi="標楷體"/>
          <w:szCs w:val="24"/>
        </w:rPr>
        <w:t>：</w:t>
      </w:r>
    </w:p>
    <w:p w:rsidR="00E52A85" w:rsidRPr="007614AB" w:rsidRDefault="00E52A85" w:rsidP="00E52A85">
      <w:pPr>
        <w:tabs>
          <w:tab w:val="right" w:pos="9202"/>
        </w:tabs>
        <w:snapToGrid w:val="0"/>
        <w:spacing w:line="300" w:lineRule="auto"/>
        <w:ind w:leftChars="236" w:left="566"/>
        <w:rPr>
          <w:rFonts w:eastAsia="標楷體"/>
          <w:color w:val="000000"/>
        </w:rPr>
      </w:pPr>
      <w:r w:rsidRPr="007614AB">
        <w:rPr>
          <w:rFonts w:eastAsia="標楷體"/>
          <w:color w:val="000000"/>
          <w:position w:val="-14"/>
        </w:rPr>
        <w:object w:dxaOrig="7220" w:dyaOrig="400">
          <v:shape id="_x0000_i1042" type="#_x0000_t75" style="width:361.2pt;height:21pt" o:ole="">
            <v:imagedata r:id="rId57" o:title=""/>
          </v:shape>
          <o:OLEObject Type="Embed" ProgID="Equation.3" ShapeID="_x0000_i1042" DrawAspect="Content" ObjectID="_1551100078" r:id="rId58"/>
        </w:object>
      </w:r>
      <w:r>
        <w:rPr>
          <w:rFonts w:eastAsia="標楷體" w:hint="eastAsia"/>
          <w:color w:val="000000"/>
        </w:rPr>
        <w:tab/>
        <w:t>(</w:t>
      </w:r>
      <w:r w:rsidR="00EA5AA6" w:rsidRPr="00EA5AA6">
        <w:rPr>
          <w:rFonts w:eastAsia="標楷體" w:hint="eastAsia"/>
          <w:color w:val="FF0000"/>
        </w:rPr>
        <w:t>7</w:t>
      </w:r>
      <w:r>
        <w:rPr>
          <w:rFonts w:eastAsia="標楷體" w:hint="eastAsia"/>
          <w:color w:val="000000"/>
        </w:rPr>
        <w:t>)</w:t>
      </w:r>
    </w:p>
    <w:p w:rsidR="00E52A85" w:rsidRPr="007614AB" w:rsidRDefault="00E52A85" w:rsidP="00E52A85">
      <w:pPr>
        <w:tabs>
          <w:tab w:val="right" w:pos="9202"/>
        </w:tabs>
        <w:snapToGrid w:val="0"/>
        <w:spacing w:line="300" w:lineRule="auto"/>
        <w:ind w:leftChars="236" w:left="566"/>
        <w:rPr>
          <w:rFonts w:eastAsia="標楷體"/>
          <w:color w:val="000000"/>
        </w:rPr>
      </w:pPr>
      <w:r w:rsidRPr="007614AB">
        <w:rPr>
          <w:rFonts w:eastAsia="標楷體"/>
          <w:color w:val="000000"/>
          <w:position w:val="-14"/>
        </w:rPr>
        <w:object w:dxaOrig="7240" w:dyaOrig="400">
          <v:shape id="_x0000_i1043" type="#_x0000_t75" style="width:370.2pt;height:21pt" o:ole="">
            <v:imagedata r:id="rId59" o:title=""/>
          </v:shape>
          <o:OLEObject Type="Embed" ProgID="Equation.3" ShapeID="_x0000_i1043" DrawAspect="Content" ObjectID="_1551100079" r:id="rId60"/>
        </w:object>
      </w:r>
      <w:r>
        <w:rPr>
          <w:rFonts w:eastAsia="標楷體" w:hint="eastAsia"/>
          <w:color w:val="000000"/>
        </w:rPr>
        <w:tab/>
        <w:t>(</w:t>
      </w:r>
      <w:r w:rsidR="00EA5AA6">
        <w:rPr>
          <w:rFonts w:eastAsia="標楷體"/>
          <w:color w:val="FF0000"/>
        </w:rPr>
        <w:t>8</w:t>
      </w:r>
      <w:r>
        <w:rPr>
          <w:rFonts w:eastAsia="標楷體" w:hint="eastAsia"/>
          <w:color w:val="000000"/>
        </w:rPr>
        <w:t>)</w:t>
      </w:r>
    </w:p>
    <w:p w:rsidR="00E52A85" w:rsidRDefault="00E52A85" w:rsidP="00E52A85">
      <w:pPr>
        <w:tabs>
          <w:tab w:val="right" w:pos="9202"/>
        </w:tabs>
        <w:snapToGrid w:val="0"/>
        <w:spacing w:line="300" w:lineRule="auto"/>
        <w:ind w:leftChars="236" w:left="566"/>
        <w:jc w:val="both"/>
        <w:rPr>
          <w:rFonts w:eastAsia="標楷體"/>
          <w:color w:val="000000"/>
        </w:rPr>
      </w:pPr>
      <w:r w:rsidRPr="007614AB">
        <w:rPr>
          <w:rFonts w:eastAsia="標楷體"/>
          <w:color w:val="000000"/>
          <w:position w:val="-14"/>
        </w:rPr>
        <w:object w:dxaOrig="4360" w:dyaOrig="400">
          <v:shape id="_x0000_i1044" type="#_x0000_t75" style="width:223.8pt;height:21pt" o:ole="">
            <v:imagedata r:id="rId61" o:title=""/>
          </v:shape>
          <o:OLEObject Type="Embed" ProgID="Equation.3" ShapeID="_x0000_i1044" DrawAspect="Content" ObjectID="_1551100080" r:id="rId62"/>
        </w:object>
      </w:r>
      <w:r>
        <w:rPr>
          <w:rFonts w:eastAsia="標楷體" w:hint="eastAsia"/>
          <w:color w:val="000000"/>
        </w:rPr>
        <w:tab/>
        <w:t>(</w:t>
      </w:r>
      <w:r w:rsidR="00EA5AA6">
        <w:rPr>
          <w:rFonts w:eastAsia="標楷體"/>
          <w:color w:val="FF0000"/>
        </w:rPr>
        <w:t>9</w:t>
      </w:r>
      <w:r>
        <w:rPr>
          <w:rFonts w:eastAsia="標楷體" w:hint="eastAsia"/>
          <w:color w:val="000000"/>
        </w:rPr>
        <w:t>)</w:t>
      </w:r>
    </w:p>
    <w:p w:rsidR="00E52A85" w:rsidRPr="00B732E9" w:rsidRDefault="00EA5AA6" w:rsidP="005A689E">
      <w:pPr>
        <w:tabs>
          <w:tab w:val="right" w:pos="9202"/>
        </w:tabs>
        <w:snapToGrid w:val="0"/>
        <w:spacing w:line="300" w:lineRule="auto"/>
        <w:jc w:val="both"/>
        <w:rPr>
          <w:rFonts w:eastAsia="標楷體"/>
        </w:rPr>
      </w:pPr>
      <w:r w:rsidRPr="00EA5AA6">
        <w:rPr>
          <w:rFonts w:ascii="標楷體" w:eastAsia="標楷體" w:hAnsi="標楷體"/>
        </w:rPr>
        <w:t>其中</w:t>
      </w:r>
      <w:r w:rsidRPr="00EA5AA6">
        <w:rPr>
          <w:rFonts w:ascii="標楷體" w:eastAsia="標楷體" w:hAnsi="標楷體"/>
          <w:position w:val="-10"/>
        </w:rPr>
        <w:object w:dxaOrig="1060" w:dyaOrig="320">
          <v:shape id="_x0000_i1045" type="#_x0000_t75" style="width:53.4pt;height:17.4pt" o:ole="">
            <v:imagedata r:id="rId63" o:title=""/>
          </v:shape>
          <o:OLEObject Type="Embed" ProgID="Equation.3" ShapeID="_x0000_i1045" DrawAspect="Content" ObjectID="_1551100081" r:id="rId64"/>
        </w:object>
      </w:r>
      <w:r w:rsidRPr="00EA5AA6">
        <w:rPr>
          <w:rFonts w:ascii="標楷體" w:eastAsia="標楷體" w:hAnsi="標楷體"/>
        </w:rPr>
        <w:t>、</w:t>
      </w:r>
      <w:r w:rsidRPr="00EA5AA6">
        <w:rPr>
          <w:rFonts w:ascii="標楷體" w:eastAsia="標楷體" w:hAnsi="標楷體"/>
          <w:position w:val="-10"/>
        </w:rPr>
        <w:object w:dxaOrig="999" w:dyaOrig="320">
          <v:shape id="_x0000_i1046" type="#_x0000_t75" style="width:51pt;height:17.4pt" o:ole="">
            <v:imagedata r:id="rId65" o:title=""/>
          </v:shape>
          <o:OLEObject Type="Embed" ProgID="Equation.3" ShapeID="_x0000_i1046" DrawAspect="Content" ObjectID="_1551100082" r:id="rId66"/>
        </w:object>
      </w:r>
      <w:r w:rsidRPr="00EA5AA6">
        <w:rPr>
          <w:rFonts w:ascii="標楷體" w:eastAsia="標楷體" w:hAnsi="標楷體"/>
        </w:rPr>
        <w:t>。</w:t>
      </w:r>
      <w:r w:rsidRPr="00EA5AA6">
        <w:rPr>
          <w:rFonts w:ascii="標楷體" w:eastAsia="標楷體" w:hAnsi="標楷體"/>
          <w:position w:val="-12"/>
          <w:szCs w:val="24"/>
        </w:rPr>
        <w:object w:dxaOrig="279" w:dyaOrig="380">
          <v:shape id="_x0000_i1047" type="#_x0000_t75" style="width:14.4pt;height:18.6pt" o:ole="">
            <v:imagedata r:id="rId67" o:title=""/>
          </v:shape>
          <o:OLEObject Type="Embed" ProgID="Equation.3" ShapeID="_x0000_i1047" DrawAspect="Content" ObjectID="_1551100083" r:id="rId68"/>
        </w:object>
      </w:r>
      <w:r w:rsidRPr="00EA5AA6">
        <w:rPr>
          <w:rFonts w:ascii="標楷體" w:eastAsia="標楷體" w:hAnsi="標楷體"/>
          <w:szCs w:val="24"/>
        </w:rPr>
        <w:t>、</w:t>
      </w:r>
      <w:r w:rsidRPr="00EA5AA6">
        <w:rPr>
          <w:rFonts w:ascii="標楷體" w:eastAsia="標楷體" w:hAnsi="標楷體"/>
          <w:position w:val="-14"/>
          <w:szCs w:val="24"/>
        </w:rPr>
        <w:object w:dxaOrig="279" w:dyaOrig="400">
          <v:shape id="_x0000_i1048" type="#_x0000_t75" style="width:14.4pt;height:21pt" o:ole="">
            <v:imagedata r:id="rId69" o:title=""/>
          </v:shape>
          <o:OLEObject Type="Embed" ProgID="Equation.3" ShapeID="_x0000_i1048" DrawAspect="Content" ObjectID="_1551100084" r:id="rId70"/>
        </w:object>
      </w:r>
      <w:r w:rsidRPr="00EA5AA6">
        <w:rPr>
          <w:rFonts w:ascii="標楷體" w:eastAsia="標楷體" w:hAnsi="標楷體"/>
          <w:szCs w:val="24"/>
        </w:rPr>
        <w:t>與</w:t>
      </w:r>
      <w:r w:rsidRPr="00EA5AA6">
        <w:rPr>
          <w:rFonts w:ascii="標楷體" w:eastAsia="標楷體" w:hAnsi="標楷體"/>
          <w:position w:val="-10"/>
          <w:szCs w:val="24"/>
        </w:rPr>
        <w:object w:dxaOrig="279" w:dyaOrig="360">
          <v:shape id="_x0000_i1049" type="#_x0000_t75" style="width:14.4pt;height:18.6pt" o:ole="">
            <v:imagedata r:id="rId71" o:title=""/>
          </v:shape>
          <o:OLEObject Type="Embed" ProgID="Equation.3" ShapeID="_x0000_i1049" DrawAspect="Content" ObjectID="_1551100085" r:id="rId72"/>
        </w:object>
      </w:r>
      <w:r w:rsidRPr="00EA5AA6">
        <w:rPr>
          <w:rFonts w:ascii="標楷體" w:eastAsia="標楷體" w:hAnsi="標楷體"/>
          <w:szCs w:val="24"/>
        </w:rPr>
        <w:t>為攝影機相對於世界座標軸</w:t>
      </w:r>
      <w:r w:rsidRPr="00EA5AA6">
        <w:rPr>
          <w:rFonts w:ascii="標楷體" w:eastAsia="標楷體" w:hAnsi="標楷體"/>
          <w:position w:val="-6"/>
          <w:szCs w:val="24"/>
        </w:rPr>
        <w:object w:dxaOrig="200" w:dyaOrig="220">
          <v:shape id="_x0000_i1050" type="#_x0000_t75" style="width:11.4pt;height:11.4pt" o:ole="">
            <v:imagedata r:id="rId73" o:title=""/>
          </v:shape>
          <o:OLEObject Type="Embed" ProgID="Equation.3" ShapeID="_x0000_i1050" DrawAspect="Content" ObjectID="_1551100086" r:id="rId74"/>
        </w:object>
      </w:r>
      <w:r w:rsidRPr="00EA5AA6">
        <w:rPr>
          <w:rFonts w:ascii="標楷體" w:eastAsia="標楷體" w:hAnsi="標楷體"/>
          <w:szCs w:val="24"/>
        </w:rPr>
        <w:t>、</w:t>
      </w:r>
      <w:r w:rsidRPr="00EA5AA6">
        <w:rPr>
          <w:rFonts w:ascii="標楷體" w:eastAsia="標楷體" w:hAnsi="標楷體"/>
          <w:position w:val="-10"/>
          <w:szCs w:val="24"/>
        </w:rPr>
        <w:object w:dxaOrig="220" w:dyaOrig="260">
          <v:shape id="_x0000_i1051" type="#_x0000_t75" style="width:11.4pt;height:13.2pt" o:ole="">
            <v:imagedata r:id="rId75" o:title=""/>
          </v:shape>
          <o:OLEObject Type="Embed" ProgID="Equation.3" ShapeID="_x0000_i1051" DrawAspect="Content" ObjectID="_1551100087" r:id="rId76"/>
        </w:object>
      </w:r>
      <w:r w:rsidRPr="00EA5AA6">
        <w:rPr>
          <w:rFonts w:ascii="標楷體" w:eastAsia="標楷體" w:hAnsi="標楷體"/>
          <w:szCs w:val="24"/>
        </w:rPr>
        <w:t>與</w:t>
      </w:r>
      <w:r w:rsidRPr="00EA5AA6">
        <w:rPr>
          <w:rFonts w:ascii="標楷體" w:eastAsia="標楷體" w:hAnsi="標楷體"/>
          <w:position w:val="-4"/>
          <w:szCs w:val="24"/>
        </w:rPr>
        <w:object w:dxaOrig="200" w:dyaOrig="200">
          <v:shape id="_x0000_i1052" type="#_x0000_t75" style="width:11.4pt;height:11.4pt" o:ole="">
            <v:imagedata r:id="rId77" o:title=""/>
          </v:shape>
          <o:OLEObject Type="Embed" ProgID="Equation.3" ShapeID="_x0000_i1052" DrawAspect="Content" ObjectID="_1551100088" r:id="rId78"/>
        </w:object>
      </w:r>
      <w:r w:rsidRPr="00EA5AA6">
        <w:rPr>
          <w:rFonts w:ascii="標楷體" w:eastAsia="標楷體" w:hAnsi="標楷體"/>
          <w:szCs w:val="24"/>
        </w:rPr>
        <w:t>的轉動角度</w:t>
      </w:r>
      <w:r w:rsidR="00E9012D">
        <w:rPr>
          <w:rFonts w:ascii="標楷體" w:eastAsia="標楷體" w:hAnsi="標楷體" w:hint="eastAsia"/>
          <w:szCs w:val="24"/>
        </w:rPr>
        <w:t>，這些係數構成旋轉矩陣</w:t>
      </w:r>
      <w:r w:rsidR="00E9012D" w:rsidRPr="003D3B6E">
        <w:rPr>
          <w:rFonts w:eastAsia="標楷體"/>
          <w:color w:val="000000"/>
          <w:position w:val="-12"/>
        </w:rPr>
        <w:object w:dxaOrig="380" w:dyaOrig="380">
          <v:shape id="_x0000_i1053" type="#_x0000_t75" style="width:19.2pt;height:19.8pt" o:ole="">
            <v:imagedata r:id="rId26" o:title=""/>
          </v:shape>
          <o:OLEObject Type="Embed" ProgID="Equation.3" ShapeID="_x0000_i1053" DrawAspect="Content" ObjectID="_1551100089" r:id="rId79"/>
        </w:object>
      </w:r>
      <w:r w:rsidR="00E9012D">
        <w:rPr>
          <w:rFonts w:ascii="標楷體" w:eastAsia="標楷體" w:hAnsi="標楷體" w:hint="eastAsia"/>
          <w:szCs w:val="24"/>
        </w:rPr>
        <w:t>的元素</w:t>
      </w:r>
      <w:r w:rsidR="00E9012D">
        <w:rPr>
          <w:rFonts w:hint="eastAsia"/>
        </w:rPr>
        <w:t>[</w:t>
      </w:r>
      <w:r w:rsidR="00E9012D">
        <w:rPr>
          <w:color w:val="FF0000"/>
        </w:rPr>
        <w:t>18</w:t>
      </w:r>
      <w:r w:rsidR="00E9012D">
        <w:rPr>
          <w:rFonts w:hint="eastAsia"/>
        </w:rPr>
        <w:t>]</w:t>
      </w:r>
      <w:r w:rsidRPr="00EA5AA6">
        <w:rPr>
          <w:rFonts w:ascii="標楷體" w:eastAsia="標楷體" w:hAnsi="標楷體"/>
        </w:rPr>
        <w:t>。</w:t>
      </w:r>
    </w:p>
    <w:p w:rsidR="00B732E9" w:rsidRPr="00B732E9" w:rsidRDefault="00B732E9" w:rsidP="00B732E9">
      <w:pPr>
        <w:snapToGrid w:val="0"/>
        <w:spacing w:line="240" w:lineRule="auto"/>
        <w:ind w:right="482" w:firstLine="482"/>
        <w:jc w:val="center"/>
        <w:rPr>
          <w:rFonts w:eastAsia="標楷體"/>
          <w:noProof/>
          <w:szCs w:val="24"/>
        </w:rPr>
      </w:pPr>
      <w:r w:rsidRPr="00B732E9">
        <w:rPr>
          <w:rFonts w:eastAsia="標楷體"/>
          <w:noProof/>
          <w:szCs w:val="24"/>
        </w:rPr>
        <w:lastRenderedPageBreak/>
        <w:drawing>
          <wp:inline distT="0" distB="0" distL="0" distR="0" wp14:anchorId="38A5226D" wp14:editId="32268C36">
            <wp:extent cx="2265422" cy="1483995"/>
            <wp:effectExtent l="0" t="0" r="1905" b="1905"/>
            <wp:docPr id="10" name="圖片 10" descr="Kinect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ctSensor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5311" cy="1490473"/>
                    </a:xfrm>
                    <a:prstGeom prst="rect">
                      <a:avLst/>
                    </a:prstGeom>
                    <a:noFill/>
                    <a:ln>
                      <a:noFill/>
                    </a:ln>
                  </pic:spPr>
                </pic:pic>
              </a:graphicData>
            </a:graphic>
          </wp:inline>
        </w:drawing>
      </w:r>
    </w:p>
    <w:p w:rsidR="00B732E9" w:rsidRPr="00B732E9" w:rsidRDefault="00B732E9" w:rsidP="00B732E9">
      <w:pPr>
        <w:snapToGrid w:val="0"/>
        <w:spacing w:line="300" w:lineRule="auto"/>
        <w:ind w:right="482" w:firstLine="480"/>
        <w:jc w:val="center"/>
        <w:rPr>
          <w:rFonts w:eastAsia="標楷體"/>
          <w:szCs w:val="24"/>
        </w:rPr>
      </w:pPr>
      <w:r w:rsidRPr="00B732E9">
        <w:rPr>
          <w:rFonts w:eastAsia="標楷體"/>
          <w:szCs w:val="24"/>
        </w:rPr>
        <w:t>圖</w:t>
      </w:r>
      <w:r w:rsidR="003D3B6E">
        <w:rPr>
          <w:rFonts w:eastAsia="標楷體"/>
          <w:color w:val="FF0000"/>
          <w:szCs w:val="24"/>
        </w:rPr>
        <w:t>6</w:t>
      </w:r>
      <w:r w:rsidRPr="00B732E9">
        <w:rPr>
          <w:rFonts w:eastAsia="標楷體"/>
          <w:szCs w:val="24"/>
        </w:rPr>
        <w:t xml:space="preserve">  Xbox 360 Kinect</w:t>
      </w:r>
      <w:r w:rsidRPr="00B732E9">
        <w:rPr>
          <w:rFonts w:eastAsia="標楷體"/>
          <w:szCs w:val="24"/>
        </w:rPr>
        <w:t>感測器</w:t>
      </w:r>
    </w:p>
    <w:p w:rsidR="00B732E9" w:rsidRPr="00E9012D" w:rsidRDefault="00B732E9" w:rsidP="003D3B6E">
      <w:pPr>
        <w:snapToGrid w:val="0"/>
        <w:spacing w:line="240" w:lineRule="auto"/>
        <w:rPr>
          <w:rFonts w:eastAsia="標楷體"/>
          <w:sz w:val="16"/>
          <w:szCs w:val="16"/>
        </w:rPr>
      </w:pPr>
    </w:p>
    <w:p w:rsidR="00B732E9" w:rsidRPr="00B732E9" w:rsidRDefault="00B732E9" w:rsidP="00B732E9">
      <w:pPr>
        <w:snapToGrid w:val="0"/>
        <w:spacing w:line="240" w:lineRule="auto"/>
        <w:ind w:right="482" w:firstLine="482"/>
        <w:jc w:val="center"/>
        <w:rPr>
          <w:rFonts w:eastAsia="標楷體"/>
          <w:szCs w:val="24"/>
        </w:rPr>
      </w:pPr>
      <w:r w:rsidRPr="00B732E9">
        <w:rPr>
          <w:rFonts w:eastAsia="標楷體"/>
          <w:szCs w:val="24"/>
        </w:rPr>
        <w:t>表</w:t>
      </w:r>
      <w:r w:rsidRPr="00B732E9">
        <w:rPr>
          <w:rFonts w:eastAsia="標楷體"/>
          <w:color w:val="FF0000"/>
          <w:szCs w:val="24"/>
        </w:rPr>
        <w:t>1</w:t>
      </w:r>
      <w:r w:rsidRPr="00B732E9">
        <w:rPr>
          <w:rFonts w:eastAsia="標楷體"/>
          <w:szCs w:val="24"/>
        </w:rPr>
        <w:t xml:space="preserve">  Kinect</w:t>
      </w:r>
      <w:r w:rsidRPr="00B732E9">
        <w:rPr>
          <w:rFonts w:eastAsia="標楷體"/>
          <w:szCs w:val="24"/>
        </w:rPr>
        <w:t>規格表</w:t>
      </w:r>
    </w:p>
    <w:tbl>
      <w:tblPr>
        <w:tblW w:w="6378"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961"/>
      </w:tblGrid>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顏色與深度</w:t>
            </w:r>
          </w:p>
        </w:tc>
        <w:tc>
          <w:tcPr>
            <w:tcW w:w="4961" w:type="dxa"/>
            <w:shd w:val="clear" w:color="auto" w:fill="auto"/>
          </w:tcPr>
          <w:p w:rsidR="00B732E9" w:rsidRPr="00B732E9" w:rsidRDefault="00B732E9" w:rsidP="003D3B6E">
            <w:pPr>
              <w:pStyle w:val="21"/>
              <w:rPr>
                <w:sz w:val="20"/>
                <w:szCs w:val="20"/>
              </w:rPr>
            </w:pPr>
            <w:r w:rsidRPr="00B732E9">
              <w:rPr>
                <w:sz w:val="20"/>
                <w:szCs w:val="20"/>
              </w:rPr>
              <w:t xml:space="preserve">1.2 ~ 3.6 </w:t>
            </w:r>
            <w:r w:rsidRPr="00B732E9">
              <w:rPr>
                <w:sz w:val="20"/>
                <w:szCs w:val="20"/>
              </w:rPr>
              <w:t>公尺</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骨架追蹤</w:t>
            </w:r>
          </w:p>
        </w:tc>
        <w:tc>
          <w:tcPr>
            <w:tcW w:w="4961" w:type="dxa"/>
            <w:shd w:val="clear" w:color="auto" w:fill="auto"/>
          </w:tcPr>
          <w:p w:rsidR="00B732E9" w:rsidRPr="00B732E9" w:rsidRDefault="00B732E9" w:rsidP="003D3B6E">
            <w:pPr>
              <w:pStyle w:val="21"/>
              <w:rPr>
                <w:sz w:val="20"/>
                <w:szCs w:val="20"/>
              </w:rPr>
            </w:pPr>
            <w:r w:rsidRPr="00B732E9">
              <w:rPr>
                <w:sz w:val="20"/>
                <w:szCs w:val="20"/>
              </w:rPr>
              <w:t xml:space="preserve">1.2 ~ 3.6 </w:t>
            </w:r>
            <w:r w:rsidRPr="00B732E9">
              <w:rPr>
                <w:sz w:val="20"/>
                <w:szCs w:val="20"/>
              </w:rPr>
              <w:t>公尺</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視野角度</w:t>
            </w:r>
          </w:p>
        </w:tc>
        <w:tc>
          <w:tcPr>
            <w:tcW w:w="4961" w:type="dxa"/>
            <w:shd w:val="clear" w:color="auto" w:fill="auto"/>
          </w:tcPr>
          <w:p w:rsidR="00B732E9" w:rsidRPr="00B732E9" w:rsidRDefault="00B732E9" w:rsidP="003D3B6E">
            <w:pPr>
              <w:pStyle w:val="21"/>
              <w:rPr>
                <w:sz w:val="20"/>
                <w:szCs w:val="20"/>
              </w:rPr>
            </w:pPr>
            <w:r w:rsidRPr="00B732E9">
              <w:rPr>
                <w:sz w:val="20"/>
                <w:szCs w:val="20"/>
              </w:rPr>
              <w:t>水平</w:t>
            </w:r>
            <w:r w:rsidRPr="00B732E9">
              <w:rPr>
                <w:sz w:val="20"/>
                <w:szCs w:val="20"/>
              </w:rPr>
              <w:t xml:space="preserve"> 57 </w:t>
            </w:r>
            <w:r w:rsidRPr="00B732E9">
              <w:rPr>
                <w:sz w:val="20"/>
                <w:szCs w:val="20"/>
              </w:rPr>
              <w:t>度、垂直</w:t>
            </w:r>
            <w:r w:rsidRPr="00B732E9">
              <w:rPr>
                <w:sz w:val="20"/>
                <w:szCs w:val="20"/>
              </w:rPr>
              <w:t xml:space="preserve"> 43 </w:t>
            </w:r>
            <w:r w:rsidRPr="00B732E9">
              <w:rPr>
                <w:sz w:val="20"/>
                <w:szCs w:val="20"/>
              </w:rPr>
              <w:t>度</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底座馬達旋轉</w:t>
            </w:r>
          </w:p>
        </w:tc>
        <w:tc>
          <w:tcPr>
            <w:tcW w:w="4961" w:type="dxa"/>
            <w:shd w:val="clear" w:color="auto" w:fill="auto"/>
          </w:tcPr>
          <w:p w:rsidR="00B732E9" w:rsidRPr="00B732E9" w:rsidRDefault="00B732E9" w:rsidP="003D3B6E">
            <w:pPr>
              <w:pStyle w:val="21"/>
              <w:rPr>
                <w:sz w:val="20"/>
                <w:szCs w:val="20"/>
              </w:rPr>
            </w:pPr>
            <w:r w:rsidRPr="00B732E9">
              <w:rPr>
                <w:sz w:val="20"/>
                <w:szCs w:val="20"/>
              </w:rPr>
              <w:t>左右各</w:t>
            </w:r>
            <w:r w:rsidRPr="00B732E9">
              <w:rPr>
                <w:sz w:val="20"/>
                <w:szCs w:val="20"/>
              </w:rPr>
              <w:t xml:space="preserve"> 28 </w:t>
            </w:r>
            <w:r w:rsidRPr="00B732E9">
              <w:rPr>
                <w:sz w:val="20"/>
                <w:szCs w:val="20"/>
              </w:rPr>
              <w:t>度</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每秒畫格</w:t>
            </w:r>
          </w:p>
        </w:tc>
        <w:tc>
          <w:tcPr>
            <w:tcW w:w="4961" w:type="dxa"/>
            <w:shd w:val="clear" w:color="auto" w:fill="auto"/>
          </w:tcPr>
          <w:p w:rsidR="00B732E9" w:rsidRPr="00B732E9" w:rsidRDefault="00B732E9" w:rsidP="003D3B6E">
            <w:pPr>
              <w:pStyle w:val="21"/>
              <w:rPr>
                <w:sz w:val="20"/>
                <w:szCs w:val="20"/>
              </w:rPr>
            </w:pPr>
            <w:r w:rsidRPr="00B732E9">
              <w:rPr>
                <w:sz w:val="20"/>
                <w:szCs w:val="20"/>
              </w:rPr>
              <w:t>30 FPS</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深度解析度</w:t>
            </w:r>
          </w:p>
        </w:tc>
        <w:tc>
          <w:tcPr>
            <w:tcW w:w="4961" w:type="dxa"/>
            <w:shd w:val="clear" w:color="auto" w:fill="auto"/>
          </w:tcPr>
          <w:p w:rsidR="00B732E9" w:rsidRPr="00B732E9" w:rsidRDefault="00B732E9" w:rsidP="003D3B6E">
            <w:pPr>
              <w:pStyle w:val="21"/>
              <w:rPr>
                <w:sz w:val="20"/>
                <w:szCs w:val="20"/>
              </w:rPr>
            </w:pPr>
            <w:r w:rsidRPr="00B732E9">
              <w:rPr>
                <w:sz w:val="20"/>
                <w:szCs w:val="20"/>
              </w:rPr>
              <w:t>QVGA (320 x 240)</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顏色解析度</w:t>
            </w:r>
          </w:p>
        </w:tc>
        <w:tc>
          <w:tcPr>
            <w:tcW w:w="4961" w:type="dxa"/>
            <w:shd w:val="clear" w:color="auto" w:fill="auto"/>
          </w:tcPr>
          <w:p w:rsidR="00B732E9" w:rsidRPr="00B732E9" w:rsidRDefault="00B732E9" w:rsidP="003D3B6E">
            <w:pPr>
              <w:pStyle w:val="21"/>
              <w:rPr>
                <w:sz w:val="20"/>
                <w:szCs w:val="20"/>
              </w:rPr>
            </w:pPr>
            <w:r w:rsidRPr="00B732E9">
              <w:rPr>
                <w:sz w:val="20"/>
                <w:szCs w:val="20"/>
              </w:rPr>
              <w:t>VGA (640 x 480)</w:t>
            </w:r>
          </w:p>
        </w:tc>
      </w:tr>
      <w:tr w:rsidR="00B732E9" w:rsidRPr="00B732E9" w:rsidTr="00B732E9">
        <w:tc>
          <w:tcPr>
            <w:tcW w:w="1417" w:type="dxa"/>
            <w:shd w:val="clear" w:color="auto" w:fill="auto"/>
          </w:tcPr>
          <w:p w:rsidR="00B732E9" w:rsidRPr="00B732E9" w:rsidRDefault="00B732E9" w:rsidP="003D3B6E">
            <w:pPr>
              <w:pStyle w:val="21"/>
              <w:rPr>
                <w:sz w:val="20"/>
                <w:szCs w:val="20"/>
              </w:rPr>
            </w:pPr>
            <w:r w:rsidRPr="00B732E9">
              <w:rPr>
                <w:sz w:val="20"/>
                <w:szCs w:val="20"/>
              </w:rPr>
              <w:t>聲音格式</w:t>
            </w:r>
          </w:p>
        </w:tc>
        <w:tc>
          <w:tcPr>
            <w:tcW w:w="4961" w:type="dxa"/>
            <w:shd w:val="clear" w:color="auto" w:fill="auto"/>
          </w:tcPr>
          <w:p w:rsidR="00B732E9" w:rsidRPr="00B732E9" w:rsidRDefault="00B732E9" w:rsidP="003D3B6E">
            <w:pPr>
              <w:pStyle w:val="21"/>
              <w:rPr>
                <w:sz w:val="20"/>
                <w:szCs w:val="20"/>
              </w:rPr>
            </w:pPr>
            <w:r w:rsidRPr="00B732E9">
              <w:rPr>
                <w:sz w:val="20"/>
                <w:szCs w:val="20"/>
              </w:rPr>
              <w:t>16KHz</w:t>
            </w:r>
            <w:r w:rsidRPr="00B732E9">
              <w:rPr>
                <w:sz w:val="20"/>
                <w:szCs w:val="20"/>
              </w:rPr>
              <w:t>，</w:t>
            </w:r>
            <w:r>
              <w:rPr>
                <w:sz w:val="20"/>
                <w:szCs w:val="20"/>
              </w:rPr>
              <w:t>16</w:t>
            </w:r>
            <w:r w:rsidRPr="00B732E9">
              <w:rPr>
                <w:sz w:val="20"/>
                <w:szCs w:val="20"/>
              </w:rPr>
              <w:t>位元</w:t>
            </w:r>
            <w:r w:rsidRPr="00B732E9">
              <w:rPr>
                <w:sz w:val="20"/>
                <w:szCs w:val="20"/>
              </w:rPr>
              <w:t xml:space="preserve"> mono pulse code modulation (PCM)</w:t>
            </w:r>
          </w:p>
        </w:tc>
      </w:tr>
      <w:tr w:rsidR="00B732E9" w:rsidRPr="00B732E9" w:rsidTr="00B732E9">
        <w:tc>
          <w:tcPr>
            <w:tcW w:w="1417" w:type="dxa"/>
            <w:shd w:val="clear" w:color="auto" w:fill="auto"/>
          </w:tcPr>
          <w:p w:rsidR="00B732E9" w:rsidRPr="00B732E9" w:rsidRDefault="00B732E9" w:rsidP="003D3B6E">
            <w:pPr>
              <w:pStyle w:val="21"/>
              <w:ind w:firstLine="400"/>
              <w:rPr>
                <w:sz w:val="20"/>
                <w:szCs w:val="20"/>
              </w:rPr>
            </w:pPr>
          </w:p>
        </w:tc>
        <w:tc>
          <w:tcPr>
            <w:tcW w:w="4961" w:type="dxa"/>
            <w:shd w:val="clear" w:color="auto" w:fill="auto"/>
          </w:tcPr>
          <w:p w:rsidR="00B732E9" w:rsidRPr="00B732E9" w:rsidRDefault="00B732E9" w:rsidP="003D3B6E">
            <w:pPr>
              <w:pStyle w:val="21"/>
              <w:rPr>
                <w:sz w:val="20"/>
                <w:szCs w:val="20"/>
              </w:rPr>
            </w:pPr>
            <w:r w:rsidRPr="00B732E9">
              <w:rPr>
                <w:sz w:val="20"/>
                <w:szCs w:val="20"/>
              </w:rPr>
              <w:t>四麥克風陣列、</w:t>
            </w:r>
            <w:r>
              <w:rPr>
                <w:sz w:val="20"/>
                <w:szCs w:val="20"/>
              </w:rPr>
              <w:t>24</w:t>
            </w:r>
            <w:r>
              <w:rPr>
                <w:sz w:val="20"/>
                <w:szCs w:val="20"/>
              </w:rPr>
              <w:t>位元類比數位轉</w:t>
            </w:r>
            <w:r w:rsidRPr="00B732E9">
              <w:rPr>
                <w:sz w:val="20"/>
                <w:szCs w:val="20"/>
              </w:rPr>
              <w:t xml:space="preserve"> (ADC)</w:t>
            </w:r>
            <w:r w:rsidRPr="00B732E9">
              <w:rPr>
                <w:sz w:val="20"/>
                <w:szCs w:val="20"/>
              </w:rPr>
              <w:t>、雜音消除</w:t>
            </w:r>
          </w:p>
        </w:tc>
      </w:tr>
    </w:tbl>
    <w:p w:rsidR="00B732E9" w:rsidRDefault="00B732E9" w:rsidP="00D21E2C">
      <w:pPr>
        <w:snapToGrid w:val="0"/>
        <w:spacing w:line="300" w:lineRule="auto"/>
        <w:rPr>
          <w:rFonts w:eastAsia="標楷體"/>
          <w:szCs w:val="24"/>
        </w:rPr>
      </w:pPr>
    </w:p>
    <w:p w:rsidR="00317090" w:rsidRDefault="00317090" w:rsidP="00317090">
      <w:pPr>
        <w:snapToGrid w:val="0"/>
        <w:spacing w:line="240" w:lineRule="auto"/>
        <w:jc w:val="center"/>
      </w:pPr>
      <w:r w:rsidRPr="00930664">
        <w:rPr>
          <w:noProof/>
        </w:rPr>
        <w:drawing>
          <wp:inline distT="0" distB="0" distL="0" distR="0" wp14:anchorId="5EE76D21" wp14:editId="6F527F6D">
            <wp:extent cx="1914525" cy="1438275"/>
            <wp:effectExtent l="0" t="0" r="9525" b="9525"/>
            <wp:docPr id="11" name="圖片 11" descr="E:\文件\研究所\Google\Google 雲端硬碟\Thesis2013楊仕謙\Figures\RGB盤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E:\文件\研究所\Google\Google 雲端硬碟\Thesis2013楊仕謙\Figures\RGB盤格.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r>
        <w:rPr>
          <w:rFonts w:hint="eastAsia"/>
        </w:rPr>
        <w:t xml:space="preserve"> </w:t>
      </w:r>
      <w:r>
        <w:rPr>
          <w:noProof/>
        </w:rPr>
        <w:drawing>
          <wp:inline distT="0" distB="0" distL="0" distR="0" wp14:anchorId="4AEF5CC7" wp14:editId="5BC71296">
            <wp:extent cx="1914525" cy="1438275"/>
            <wp:effectExtent l="0" t="0" r="9525" b="9525"/>
            <wp:docPr id="12" name="圖片 12" descr="深度棋盤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深度棋盤格"/>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rsidR="00317090" w:rsidRPr="00317090" w:rsidRDefault="00317090" w:rsidP="00716EB3">
      <w:pPr>
        <w:snapToGrid w:val="0"/>
        <w:spacing w:line="240" w:lineRule="auto"/>
        <w:jc w:val="center"/>
        <w:rPr>
          <w:rFonts w:eastAsia="標楷體"/>
        </w:rPr>
      </w:pPr>
      <w:r w:rsidRPr="00317090">
        <w:rPr>
          <w:rFonts w:eastAsia="標楷體"/>
        </w:rPr>
        <w:t>圖</w:t>
      </w:r>
      <w:r w:rsidR="003D3B6E">
        <w:rPr>
          <w:rFonts w:eastAsia="標楷體"/>
          <w:color w:val="FF0000"/>
        </w:rPr>
        <w:t>7</w:t>
      </w:r>
      <w:r>
        <w:rPr>
          <w:rFonts w:eastAsia="標楷體"/>
          <w:color w:val="FF0000"/>
        </w:rPr>
        <w:t xml:space="preserve">  </w:t>
      </w:r>
      <w:r w:rsidRPr="00317090">
        <w:rPr>
          <w:rFonts w:eastAsia="標楷體"/>
        </w:rPr>
        <w:t>Kinect</w:t>
      </w:r>
      <w:r w:rsidRPr="00317090">
        <w:rPr>
          <w:rFonts w:eastAsia="標楷體" w:hint="eastAsia"/>
        </w:rPr>
        <w:t>擷取的</w:t>
      </w:r>
      <w:r w:rsidRPr="00317090">
        <w:rPr>
          <w:rFonts w:eastAsia="標楷體"/>
        </w:rPr>
        <w:t>RGB</w:t>
      </w:r>
      <w:r w:rsidRPr="00317090">
        <w:rPr>
          <w:rFonts w:eastAsia="標楷體"/>
        </w:rPr>
        <w:t>影像</w:t>
      </w:r>
      <w:r w:rsidRPr="00317090">
        <w:rPr>
          <w:rFonts w:eastAsia="標楷體"/>
        </w:rPr>
        <w:t>(</w:t>
      </w:r>
      <w:r w:rsidRPr="00317090">
        <w:rPr>
          <w:rFonts w:eastAsia="標楷體" w:hint="eastAsia"/>
          <w:color w:val="FF0000"/>
        </w:rPr>
        <w:t>左</w:t>
      </w:r>
      <w:r w:rsidRPr="00317090">
        <w:rPr>
          <w:rFonts w:eastAsia="標楷體"/>
        </w:rPr>
        <w:t>)</w:t>
      </w:r>
      <w:r>
        <w:rPr>
          <w:rFonts w:eastAsia="標楷體" w:hint="eastAsia"/>
        </w:rPr>
        <w:t>與</w:t>
      </w:r>
      <w:r w:rsidRPr="00317090">
        <w:rPr>
          <w:rFonts w:eastAsia="標楷體"/>
        </w:rPr>
        <w:t>深度影像</w:t>
      </w:r>
      <w:r w:rsidRPr="00317090">
        <w:rPr>
          <w:rFonts w:eastAsia="標楷體"/>
        </w:rPr>
        <w:t>(</w:t>
      </w:r>
      <w:r>
        <w:rPr>
          <w:rFonts w:eastAsia="標楷體" w:hint="eastAsia"/>
          <w:color w:val="FF0000"/>
        </w:rPr>
        <w:t>右</w:t>
      </w:r>
      <w:r w:rsidRPr="00317090">
        <w:rPr>
          <w:rFonts w:eastAsia="標楷體"/>
        </w:rPr>
        <w:t>)</w:t>
      </w:r>
    </w:p>
    <w:p w:rsidR="00317090" w:rsidRPr="00317090" w:rsidRDefault="00317090" w:rsidP="00D21E2C">
      <w:pPr>
        <w:snapToGrid w:val="0"/>
        <w:spacing w:line="300" w:lineRule="auto"/>
        <w:rPr>
          <w:rFonts w:eastAsia="標楷體"/>
          <w:szCs w:val="24"/>
        </w:rPr>
      </w:pPr>
    </w:p>
    <w:p w:rsidR="00D21E2C" w:rsidRDefault="00B63947" w:rsidP="00D21E2C">
      <w:pPr>
        <w:snapToGrid w:val="0"/>
        <w:spacing w:line="300" w:lineRule="auto"/>
        <w:rPr>
          <w:rFonts w:eastAsia="標楷體"/>
          <w:szCs w:val="24"/>
        </w:rPr>
      </w:pPr>
      <w:r>
        <w:rPr>
          <w:rFonts w:eastAsia="標楷體"/>
          <w:szCs w:val="24"/>
        </w:rPr>
        <w:t>3.4</w:t>
      </w:r>
      <w:r w:rsidR="00D21E2C">
        <w:rPr>
          <w:rFonts w:eastAsia="標楷體" w:hint="eastAsia"/>
          <w:szCs w:val="24"/>
        </w:rPr>
        <w:t xml:space="preserve"> </w:t>
      </w:r>
      <w:r w:rsidR="00E9012D">
        <w:rPr>
          <w:rFonts w:eastAsia="標楷體" w:hint="eastAsia"/>
          <w:szCs w:val="24"/>
        </w:rPr>
        <w:t>貨品</w:t>
      </w:r>
      <w:r w:rsidR="00C10A49">
        <w:rPr>
          <w:rFonts w:eastAsia="標楷體" w:hint="eastAsia"/>
          <w:szCs w:val="24"/>
        </w:rPr>
        <w:t>位置與方向</w:t>
      </w:r>
      <w:r w:rsidR="00C10A49">
        <w:rPr>
          <w:rFonts w:eastAsia="標楷體" w:hAnsi="標楷體" w:hint="eastAsia"/>
        </w:rPr>
        <w:t>估測</w:t>
      </w:r>
    </w:p>
    <w:p w:rsidR="004C4B89" w:rsidRPr="00EE67E8" w:rsidRDefault="004C4B89" w:rsidP="00716EB3">
      <w:pPr>
        <w:widowControl/>
        <w:snapToGrid w:val="0"/>
        <w:spacing w:line="300" w:lineRule="auto"/>
        <w:ind w:firstLineChars="177" w:firstLine="425"/>
        <w:jc w:val="both"/>
        <w:rPr>
          <w:rFonts w:eastAsia="標楷體"/>
          <w:szCs w:val="24"/>
        </w:rPr>
      </w:pPr>
      <w:r>
        <w:rPr>
          <w:rFonts w:eastAsia="標楷體"/>
          <w:szCs w:val="24"/>
        </w:rPr>
        <w:t>工作平</w:t>
      </w:r>
      <w:proofErr w:type="gramStart"/>
      <w:r>
        <w:rPr>
          <w:rFonts w:eastAsia="標楷體"/>
          <w:szCs w:val="24"/>
        </w:rPr>
        <w:t>檯</w:t>
      </w:r>
      <w:proofErr w:type="gramEnd"/>
      <w:r>
        <w:rPr>
          <w:rFonts w:eastAsia="標楷體" w:hint="eastAsia"/>
          <w:szCs w:val="24"/>
        </w:rPr>
        <w:t>與影像平面皆</w:t>
      </w:r>
      <w:r>
        <w:rPr>
          <w:rFonts w:eastAsia="標楷體"/>
          <w:szCs w:val="24"/>
        </w:rPr>
        <w:t>為平面，</w:t>
      </w:r>
      <w:r>
        <w:rPr>
          <w:rFonts w:eastAsia="標楷體" w:hint="eastAsia"/>
          <w:szCs w:val="24"/>
        </w:rPr>
        <w:t>可以</w:t>
      </w:r>
      <w:r w:rsidRPr="0080370F">
        <w:rPr>
          <w:rFonts w:eastAsia="標楷體"/>
          <w:szCs w:val="24"/>
        </w:rPr>
        <w:t>使用平面投影轉換方法</w:t>
      </w:r>
      <w:r w:rsidRPr="0080370F">
        <w:rPr>
          <w:rFonts w:eastAsia="標楷體"/>
          <w:szCs w:val="24"/>
        </w:rPr>
        <w:t>[</w:t>
      </w:r>
      <w:r w:rsidR="008C5E46">
        <w:rPr>
          <w:rFonts w:eastAsia="標楷體"/>
          <w:color w:val="FF0000"/>
          <w:szCs w:val="24"/>
        </w:rPr>
        <w:t>19</w:t>
      </w:r>
      <w:r w:rsidRPr="0080370F">
        <w:rPr>
          <w:rFonts w:eastAsia="標楷體"/>
          <w:szCs w:val="24"/>
        </w:rPr>
        <w:t>]</w:t>
      </w:r>
      <w:r>
        <w:rPr>
          <w:rFonts w:eastAsia="標楷體" w:hint="eastAsia"/>
          <w:szCs w:val="24"/>
        </w:rPr>
        <w:t>，</w:t>
      </w:r>
      <w:r w:rsidR="00E9012D">
        <w:rPr>
          <w:rFonts w:eastAsia="標楷體"/>
          <w:szCs w:val="24"/>
        </w:rPr>
        <w:t>量測與估測</w:t>
      </w:r>
      <w:r w:rsidR="00E9012D">
        <w:rPr>
          <w:rFonts w:eastAsia="標楷體" w:hint="eastAsia"/>
          <w:szCs w:val="24"/>
        </w:rPr>
        <w:t>貨品</w:t>
      </w:r>
      <w:r w:rsidRPr="0080370F">
        <w:rPr>
          <w:rFonts w:eastAsia="標楷體"/>
          <w:szCs w:val="24"/>
        </w:rPr>
        <w:t>在工作平</w:t>
      </w:r>
      <w:proofErr w:type="gramStart"/>
      <w:r w:rsidRPr="0080370F">
        <w:rPr>
          <w:rFonts w:eastAsia="標楷體"/>
          <w:szCs w:val="24"/>
        </w:rPr>
        <w:t>檯</w:t>
      </w:r>
      <w:proofErr w:type="gramEnd"/>
      <w:r w:rsidRPr="0080370F">
        <w:rPr>
          <w:rFonts w:eastAsia="標楷體"/>
          <w:szCs w:val="24"/>
        </w:rPr>
        <w:t>上的位置與方向，此方法也稱</w:t>
      </w:r>
      <w:r w:rsidR="00E9012D">
        <w:rPr>
          <w:rFonts w:eastAsia="標楷體" w:hint="eastAsia"/>
          <w:szCs w:val="24"/>
        </w:rPr>
        <w:t>為</w:t>
      </w:r>
      <w:r w:rsidRPr="0080370F">
        <w:rPr>
          <w:rFonts w:eastAsia="標楷體"/>
          <w:szCs w:val="24"/>
        </w:rPr>
        <w:t>平面</w:t>
      </w:r>
      <w:r>
        <w:rPr>
          <w:rFonts w:eastAsia="標楷體" w:hint="eastAsia"/>
          <w:szCs w:val="24"/>
        </w:rPr>
        <w:t>之</w:t>
      </w:r>
      <w:r w:rsidRPr="0080370F">
        <w:rPr>
          <w:rFonts w:eastAsia="標楷體"/>
          <w:szCs w:val="24"/>
        </w:rPr>
        <w:t>間</w:t>
      </w:r>
      <w:r>
        <w:rPr>
          <w:rFonts w:eastAsia="標楷體" w:hint="eastAsia"/>
          <w:szCs w:val="24"/>
        </w:rPr>
        <w:t>的</w:t>
      </w:r>
      <w:r w:rsidRPr="0080370F">
        <w:rPr>
          <w:rFonts w:eastAsia="標楷體"/>
          <w:szCs w:val="24"/>
        </w:rPr>
        <w:t>單應性量測。而</w:t>
      </w:r>
      <w:r w:rsidR="00E9012D">
        <w:rPr>
          <w:rFonts w:eastAsia="標楷體" w:hint="eastAsia"/>
          <w:szCs w:val="24"/>
        </w:rPr>
        <w:t>貨品</w:t>
      </w:r>
      <w:r w:rsidRPr="0080370F">
        <w:rPr>
          <w:rFonts w:eastAsia="標楷體"/>
          <w:szCs w:val="24"/>
        </w:rPr>
        <w:t>在工作平</w:t>
      </w:r>
      <w:proofErr w:type="gramStart"/>
      <w:r w:rsidRPr="0080370F">
        <w:rPr>
          <w:rFonts w:eastAsia="標楷體"/>
          <w:szCs w:val="24"/>
        </w:rPr>
        <w:t>檯</w:t>
      </w:r>
      <w:proofErr w:type="gramEnd"/>
      <w:r w:rsidRPr="0080370F">
        <w:rPr>
          <w:rFonts w:eastAsia="標楷體"/>
          <w:szCs w:val="24"/>
        </w:rPr>
        <w:t>上</w:t>
      </w:r>
      <w:r>
        <w:rPr>
          <w:rFonts w:eastAsia="標楷體" w:hint="eastAsia"/>
          <w:szCs w:val="24"/>
        </w:rPr>
        <w:t>會有個</w:t>
      </w:r>
      <w:r w:rsidRPr="0080370F">
        <w:rPr>
          <w:rFonts w:eastAsia="標楷體"/>
          <w:szCs w:val="24"/>
        </w:rPr>
        <w:t>高度，</w:t>
      </w:r>
      <w:r>
        <w:rPr>
          <w:rFonts w:eastAsia="標楷體" w:hint="eastAsia"/>
          <w:szCs w:val="24"/>
        </w:rPr>
        <w:t>本研究</w:t>
      </w:r>
      <w:r w:rsidRPr="0080370F">
        <w:rPr>
          <w:rFonts w:eastAsia="標楷體"/>
          <w:szCs w:val="24"/>
        </w:rPr>
        <w:t>也規劃</w:t>
      </w:r>
      <w:r w:rsidR="00E9012D">
        <w:rPr>
          <w:rFonts w:eastAsia="標楷體" w:hint="eastAsia"/>
          <w:szCs w:val="24"/>
        </w:rPr>
        <w:t>高度</w:t>
      </w:r>
      <w:r w:rsidRPr="0080370F">
        <w:rPr>
          <w:rFonts w:eastAsia="標楷體"/>
          <w:szCs w:val="24"/>
        </w:rPr>
        <w:t>量測的方</w:t>
      </w:r>
      <w:r w:rsidR="00E9012D">
        <w:rPr>
          <w:rFonts w:eastAsia="標楷體" w:hint="eastAsia"/>
          <w:szCs w:val="24"/>
        </w:rPr>
        <w:t>法</w:t>
      </w:r>
      <w:r w:rsidRPr="0080370F">
        <w:rPr>
          <w:rFonts w:eastAsia="標楷體"/>
          <w:szCs w:val="24"/>
        </w:rPr>
        <w:t>。</w:t>
      </w:r>
      <w:r w:rsidR="00E9012D">
        <w:rPr>
          <w:rFonts w:eastAsia="標楷體" w:hint="eastAsia"/>
          <w:szCs w:val="24"/>
        </w:rPr>
        <w:t>以下</w:t>
      </w:r>
      <w:r>
        <w:rPr>
          <w:rFonts w:eastAsia="標楷體" w:hint="eastAsia"/>
          <w:szCs w:val="24"/>
        </w:rPr>
        <w:t>說明如何將單應性矩陣</w:t>
      </w:r>
      <w:r>
        <w:rPr>
          <w:rFonts w:eastAsia="標楷體" w:hint="eastAsia"/>
          <w:szCs w:val="24"/>
        </w:rPr>
        <w:t>(</w:t>
      </w:r>
      <w:proofErr w:type="spellStart"/>
      <w:r>
        <w:rPr>
          <w:rFonts w:eastAsia="標楷體"/>
          <w:szCs w:val="24"/>
        </w:rPr>
        <w:t>h</w:t>
      </w:r>
      <w:r>
        <w:rPr>
          <w:rFonts w:eastAsia="標楷體" w:hint="eastAsia"/>
          <w:szCs w:val="24"/>
        </w:rPr>
        <w:t>omography</w:t>
      </w:r>
      <w:proofErr w:type="spellEnd"/>
      <w:r>
        <w:rPr>
          <w:rFonts w:eastAsia="標楷體" w:hint="eastAsia"/>
          <w:szCs w:val="24"/>
        </w:rPr>
        <w:t xml:space="preserve"> matrix)</w:t>
      </w:r>
      <w:r>
        <w:rPr>
          <w:rFonts w:eastAsia="標楷體" w:hint="eastAsia"/>
          <w:szCs w:val="24"/>
        </w:rPr>
        <w:t>應用在視覺量測模型中，以及立體物件的位置與方向的估測。</w:t>
      </w:r>
    </w:p>
    <w:p w:rsidR="004C4B89" w:rsidRPr="00EC36E3" w:rsidRDefault="00E9012D" w:rsidP="00716EB3">
      <w:pPr>
        <w:snapToGrid w:val="0"/>
        <w:spacing w:line="300" w:lineRule="auto"/>
        <w:ind w:firstLineChars="177" w:firstLine="425"/>
        <w:jc w:val="both"/>
        <w:rPr>
          <w:rFonts w:eastAsia="標楷體"/>
        </w:rPr>
      </w:pPr>
      <w:r>
        <w:rPr>
          <w:rFonts w:eastAsia="標楷體" w:hint="eastAsia"/>
          <w:szCs w:val="24"/>
        </w:rPr>
        <w:t>首先</w:t>
      </w:r>
      <w:r w:rsidR="004C4B89">
        <w:rPr>
          <w:rFonts w:eastAsia="標楷體" w:hint="eastAsia"/>
          <w:szCs w:val="24"/>
        </w:rPr>
        <w:t>選取</w:t>
      </w:r>
      <w:r w:rsidR="004C4B89">
        <w:rPr>
          <w:rFonts w:eastAsia="標楷體"/>
          <w:szCs w:val="24"/>
        </w:rPr>
        <w:t>工作平</w:t>
      </w:r>
      <w:proofErr w:type="gramStart"/>
      <w:r w:rsidR="004C4B89">
        <w:rPr>
          <w:rFonts w:eastAsia="標楷體"/>
          <w:szCs w:val="24"/>
        </w:rPr>
        <w:t>檯</w:t>
      </w:r>
      <w:proofErr w:type="gramEnd"/>
      <w:r w:rsidR="004C4B89">
        <w:rPr>
          <w:rFonts w:eastAsia="標楷體" w:hint="eastAsia"/>
          <w:szCs w:val="24"/>
        </w:rPr>
        <w:t>與影像平面上</w:t>
      </w:r>
      <w:r w:rsidR="004C4B89" w:rsidRPr="00EC36E3">
        <w:rPr>
          <w:rFonts w:eastAsia="標楷體" w:hAnsi="標楷體"/>
        </w:rPr>
        <w:t>四邊形</w:t>
      </w:r>
      <w:r w:rsidR="004C4B89">
        <w:rPr>
          <w:rFonts w:eastAsia="標楷體" w:hAnsi="標楷體" w:hint="eastAsia"/>
        </w:rPr>
        <w:t>相對應的</w:t>
      </w:r>
      <w:r w:rsidR="004C4B89" w:rsidRPr="00EC36E3">
        <w:rPr>
          <w:rFonts w:eastAsia="標楷體" w:hAnsi="標楷體"/>
        </w:rPr>
        <w:t>頂點</w:t>
      </w:r>
      <w:r w:rsidR="004C4B89">
        <w:rPr>
          <w:rFonts w:eastAsia="標楷體" w:hAnsi="標楷體" w:hint="eastAsia"/>
        </w:rPr>
        <w:t>，</w:t>
      </w:r>
      <w:r w:rsidR="004C4B89" w:rsidRPr="00EC36E3">
        <w:rPr>
          <w:rFonts w:eastAsia="標楷體" w:hAnsi="標楷體"/>
        </w:rPr>
        <w:t>如圖</w:t>
      </w:r>
      <w:r w:rsidR="008C5E46">
        <w:rPr>
          <w:rFonts w:eastAsia="標楷體"/>
          <w:color w:val="FF0000"/>
        </w:rPr>
        <w:t>8</w:t>
      </w:r>
      <w:r w:rsidR="004C4B89">
        <w:rPr>
          <w:rFonts w:eastAsia="標楷體" w:hAnsi="標楷體"/>
        </w:rPr>
        <w:t>所示</w:t>
      </w:r>
      <w:r w:rsidR="004C4B89">
        <w:rPr>
          <w:rFonts w:eastAsia="標楷體" w:hAnsi="標楷體" w:hint="eastAsia"/>
        </w:rPr>
        <w:t>。其中</w:t>
      </w:r>
      <w:r w:rsidR="004C4B89">
        <w:rPr>
          <w:rFonts w:eastAsia="標楷體"/>
          <w:szCs w:val="24"/>
        </w:rPr>
        <w:t>工作平</w:t>
      </w:r>
      <w:proofErr w:type="gramStart"/>
      <w:r w:rsidR="004C4B89">
        <w:rPr>
          <w:rFonts w:eastAsia="標楷體"/>
          <w:szCs w:val="24"/>
        </w:rPr>
        <w:t>檯</w:t>
      </w:r>
      <w:proofErr w:type="gramEnd"/>
      <w:r w:rsidR="004C4B89">
        <w:rPr>
          <w:rFonts w:eastAsia="標楷體" w:hint="eastAsia"/>
          <w:szCs w:val="24"/>
        </w:rPr>
        <w:t>為標示在</w:t>
      </w:r>
      <w:r w:rsidR="004C4B89" w:rsidRPr="00EC36E3">
        <w:rPr>
          <w:rFonts w:eastAsia="標楷體" w:hAnsi="標楷體"/>
        </w:rPr>
        <w:t>攝影機座標</w:t>
      </w:r>
      <w:r>
        <w:rPr>
          <w:rFonts w:eastAsia="標楷體" w:hAnsi="標楷體" w:hint="eastAsia"/>
        </w:rPr>
        <w:t>系</w:t>
      </w:r>
      <w:r w:rsidR="004C4B89">
        <w:rPr>
          <w:rFonts w:eastAsia="標楷體" w:hAnsi="標楷體" w:hint="eastAsia"/>
        </w:rPr>
        <w:t>中的平面，</w:t>
      </w:r>
      <w:r w:rsidR="004C4B89">
        <w:rPr>
          <w:rFonts w:eastAsia="標楷體" w:hint="eastAsia"/>
          <w:szCs w:val="24"/>
        </w:rPr>
        <w:t>影像平面則是所擷取影像的像素平面座標</w:t>
      </w:r>
      <w:r w:rsidR="004C4B89">
        <w:rPr>
          <w:rFonts w:eastAsia="標楷體" w:hAnsi="標楷體" w:hint="eastAsia"/>
        </w:rPr>
        <w:t>。工作平</w:t>
      </w:r>
      <w:proofErr w:type="gramStart"/>
      <w:r w:rsidR="004C4B89">
        <w:rPr>
          <w:rFonts w:eastAsia="標楷體" w:hAnsi="標楷體" w:hint="eastAsia"/>
        </w:rPr>
        <w:t>檯</w:t>
      </w:r>
      <w:proofErr w:type="gramEnd"/>
      <w:r w:rsidR="004C4B89" w:rsidRPr="00EC36E3">
        <w:rPr>
          <w:rFonts w:eastAsia="標楷體" w:hAnsi="標楷體"/>
        </w:rPr>
        <w:t>平面</w:t>
      </w:r>
      <w:r w:rsidR="004C4B89">
        <w:rPr>
          <w:rFonts w:eastAsia="標楷體" w:hAnsi="標楷體" w:hint="eastAsia"/>
        </w:rPr>
        <w:t>上點</w:t>
      </w:r>
      <w:r w:rsidR="004C4B89" w:rsidRPr="00EC36E3">
        <w:rPr>
          <w:rFonts w:eastAsia="標楷體" w:hAnsi="標楷體"/>
        </w:rPr>
        <w:t>的座標</w:t>
      </w:r>
      <w:r w:rsidR="004C4B89">
        <w:rPr>
          <w:rFonts w:eastAsia="標楷體" w:hAnsi="標楷體" w:hint="eastAsia"/>
        </w:rPr>
        <w:t>向量為</w:t>
      </w:r>
      <w:r w:rsidR="004C4B89" w:rsidRPr="00CC6A52">
        <w:rPr>
          <w:rFonts w:eastAsia="標楷體" w:hAnsi="標楷體" w:hint="eastAsia"/>
          <w:b/>
          <w:i/>
        </w:rPr>
        <w:t>X</w:t>
      </w:r>
      <w:r w:rsidR="004C4B89">
        <w:rPr>
          <w:rFonts w:eastAsia="標楷體" w:hint="eastAsia"/>
        </w:rPr>
        <w:t>，</w:t>
      </w:r>
      <w:r w:rsidR="008C5E46">
        <w:rPr>
          <w:rFonts w:eastAsia="標楷體" w:hint="eastAsia"/>
        </w:rPr>
        <w:t>相對應之</w:t>
      </w:r>
      <w:r w:rsidR="004C4B89" w:rsidRPr="00EC36E3">
        <w:rPr>
          <w:rFonts w:eastAsia="標楷體" w:hAnsi="標楷體"/>
        </w:rPr>
        <w:t>影像平面</w:t>
      </w:r>
      <w:r w:rsidR="004C4B89">
        <w:rPr>
          <w:rFonts w:eastAsia="標楷體" w:hAnsi="標楷體" w:hint="eastAsia"/>
        </w:rPr>
        <w:t>上點</w:t>
      </w:r>
      <w:r w:rsidR="004C4B89" w:rsidRPr="00EC36E3">
        <w:rPr>
          <w:rFonts w:eastAsia="標楷體" w:hAnsi="標楷體"/>
        </w:rPr>
        <w:t>的座標</w:t>
      </w:r>
      <w:r w:rsidR="004C4B89">
        <w:rPr>
          <w:rFonts w:eastAsia="標楷體" w:hAnsi="標楷體" w:hint="eastAsia"/>
        </w:rPr>
        <w:t>向量為</w:t>
      </w:r>
      <w:r w:rsidR="004C4B89" w:rsidRPr="00CC6A52">
        <w:rPr>
          <w:rFonts w:eastAsia="標楷體" w:hAnsi="標楷體" w:hint="eastAsia"/>
          <w:b/>
          <w:i/>
        </w:rPr>
        <w:t>x</w:t>
      </w:r>
      <w:r w:rsidR="004C4B89" w:rsidRPr="00EC36E3">
        <w:rPr>
          <w:rFonts w:eastAsia="標楷體" w:hAnsi="標楷體"/>
        </w:rPr>
        <w:t>，</w:t>
      </w:r>
      <w:r w:rsidR="004C4B89">
        <w:rPr>
          <w:rFonts w:eastAsia="標楷體" w:hAnsi="標楷體" w:hint="eastAsia"/>
        </w:rPr>
        <w:t>假設</w:t>
      </w:r>
      <w:r w:rsidR="004C4B89">
        <w:rPr>
          <w:rFonts w:eastAsia="標楷體"/>
          <w:szCs w:val="24"/>
        </w:rPr>
        <w:t>工作平</w:t>
      </w:r>
      <w:proofErr w:type="gramStart"/>
      <w:r w:rsidR="004C4B89">
        <w:rPr>
          <w:rFonts w:eastAsia="標楷體"/>
          <w:szCs w:val="24"/>
        </w:rPr>
        <w:t>檯</w:t>
      </w:r>
      <w:proofErr w:type="gramEnd"/>
      <w:r w:rsidR="004C4B89">
        <w:rPr>
          <w:rFonts w:eastAsia="標楷體" w:hint="eastAsia"/>
          <w:szCs w:val="24"/>
        </w:rPr>
        <w:t>與影像平面存在線性的</w:t>
      </w:r>
      <w:r w:rsidR="004C4B89" w:rsidRPr="00EC36E3">
        <w:rPr>
          <w:rFonts w:eastAsia="標楷體" w:hAnsi="標楷體"/>
        </w:rPr>
        <w:t>轉換</w:t>
      </w:r>
      <w:r w:rsidR="004C4B89">
        <w:rPr>
          <w:rFonts w:eastAsia="標楷體" w:hAnsi="標楷體" w:hint="eastAsia"/>
        </w:rPr>
        <w:t>關係為</w:t>
      </w:r>
    </w:p>
    <w:p w:rsidR="004C4B89" w:rsidRPr="00EC36E3" w:rsidRDefault="004C4B89" w:rsidP="004C4B89">
      <w:pPr>
        <w:tabs>
          <w:tab w:val="right" w:pos="9120"/>
        </w:tabs>
        <w:snapToGrid w:val="0"/>
        <w:spacing w:line="360" w:lineRule="auto"/>
        <w:ind w:leftChars="472" w:left="1133"/>
        <w:rPr>
          <w:rFonts w:eastAsia="標楷體"/>
        </w:rPr>
      </w:pPr>
      <w:r w:rsidRPr="00E15065">
        <w:rPr>
          <w:rFonts w:eastAsia="標楷體"/>
          <w:position w:val="-6"/>
        </w:rPr>
        <w:object w:dxaOrig="820" w:dyaOrig="260">
          <v:shape id="_x0000_i1054" type="#_x0000_t75" style="width:40.2pt;height:12.6pt" o:ole="">
            <v:imagedata r:id="rId83" o:title=""/>
          </v:shape>
          <o:OLEObject Type="Embed" ProgID="Equation.3" ShapeID="_x0000_i1054" DrawAspect="Content" ObjectID="_1551100090" r:id="rId84"/>
        </w:object>
      </w:r>
      <w:r w:rsidRPr="00EC36E3">
        <w:rPr>
          <w:rFonts w:eastAsia="標楷體"/>
          <w:position w:val="-10"/>
        </w:rPr>
        <w:tab/>
      </w:r>
      <w:r w:rsidRPr="00EC36E3">
        <w:rPr>
          <w:rFonts w:eastAsia="標楷體"/>
        </w:rPr>
        <w:t>(</w:t>
      </w:r>
      <w:r>
        <w:rPr>
          <w:rFonts w:eastAsia="標楷體" w:hint="eastAsia"/>
          <w:color w:val="FF0000"/>
        </w:rPr>
        <w:t>1</w:t>
      </w:r>
      <w:r w:rsidR="008C5E46">
        <w:rPr>
          <w:rFonts w:eastAsia="標楷體"/>
          <w:color w:val="FF0000"/>
        </w:rPr>
        <w:t>0</w:t>
      </w:r>
      <w:r w:rsidRPr="00EC36E3">
        <w:rPr>
          <w:rFonts w:eastAsia="標楷體"/>
        </w:rPr>
        <w:t>)</w:t>
      </w:r>
    </w:p>
    <w:p w:rsidR="004C4B89" w:rsidRPr="00EC36E3" w:rsidRDefault="004C4B89" w:rsidP="00716EB3">
      <w:pPr>
        <w:tabs>
          <w:tab w:val="right" w:pos="9120"/>
        </w:tabs>
        <w:snapToGrid w:val="0"/>
        <w:spacing w:line="300" w:lineRule="auto"/>
        <w:jc w:val="both"/>
        <w:rPr>
          <w:rFonts w:eastAsia="標楷體"/>
        </w:rPr>
      </w:pPr>
      <w:r w:rsidRPr="00CC6A52">
        <w:rPr>
          <w:rFonts w:eastAsia="標楷體" w:hint="eastAsia"/>
        </w:rPr>
        <w:t>其中</w:t>
      </w:r>
      <w:r w:rsidRPr="00CC6A52">
        <w:rPr>
          <w:rFonts w:eastAsia="標楷體"/>
          <w:b/>
          <w:i/>
        </w:rPr>
        <w:t>R</w:t>
      </w:r>
      <w:r>
        <w:rPr>
          <w:rFonts w:eastAsia="標楷體" w:hint="eastAsia"/>
        </w:rPr>
        <w:t>稱</w:t>
      </w:r>
      <w:r w:rsidRPr="00EC36E3">
        <w:rPr>
          <w:rFonts w:eastAsia="標楷體" w:hAnsi="標楷體"/>
        </w:rPr>
        <w:t>為單應性</w:t>
      </w:r>
      <w:r>
        <w:rPr>
          <w:rFonts w:eastAsia="標楷體" w:hAnsi="標楷體"/>
        </w:rPr>
        <w:t>矩陣</w:t>
      </w:r>
      <w:r>
        <w:rPr>
          <w:rFonts w:eastAsia="標楷體" w:hAnsi="標楷體" w:hint="eastAsia"/>
        </w:rPr>
        <w:t>；</w:t>
      </w:r>
      <w:r w:rsidR="00E9012D">
        <w:rPr>
          <w:rFonts w:eastAsia="標楷體" w:hAnsi="標楷體" w:hint="eastAsia"/>
        </w:rPr>
        <w:t>假設</w:t>
      </w:r>
      <w:r w:rsidRPr="00EC36E3">
        <w:rPr>
          <w:rFonts w:eastAsia="標楷體" w:hAnsi="標楷體"/>
        </w:rPr>
        <w:t>影像平面</w:t>
      </w:r>
      <w:proofErr w:type="gramStart"/>
      <w:r>
        <w:rPr>
          <w:rFonts w:eastAsia="標楷體" w:hAnsi="標楷體" w:hint="eastAsia"/>
        </w:rPr>
        <w:t>上</w:t>
      </w:r>
      <w:r w:rsidR="00E9012D">
        <w:rPr>
          <w:rFonts w:eastAsia="標楷體" w:hAnsi="標楷體" w:hint="eastAsia"/>
        </w:rPr>
        <w:t>某</w:t>
      </w:r>
      <w:r>
        <w:rPr>
          <w:rFonts w:eastAsia="標楷體" w:hAnsi="標楷體" w:hint="eastAsia"/>
        </w:rPr>
        <w:t>點</w:t>
      </w:r>
      <w:r w:rsidRPr="00EC36E3">
        <w:rPr>
          <w:rFonts w:eastAsia="標楷體" w:hAnsi="標楷體"/>
        </w:rPr>
        <w:t>的</w:t>
      </w:r>
      <w:proofErr w:type="gramEnd"/>
      <w:r w:rsidRPr="00EC36E3">
        <w:rPr>
          <w:rFonts w:eastAsia="標楷體" w:hAnsi="標楷體"/>
        </w:rPr>
        <w:t>座標</w:t>
      </w:r>
      <w:r w:rsidR="00E9012D">
        <w:rPr>
          <w:rFonts w:eastAsia="標楷體" w:hAnsi="標楷體" w:hint="eastAsia"/>
        </w:rPr>
        <w:t>向量</w:t>
      </w:r>
      <w:r>
        <w:rPr>
          <w:rFonts w:eastAsia="標楷體" w:hAnsi="標楷體" w:hint="eastAsia"/>
        </w:rPr>
        <w:t>為</w:t>
      </w:r>
      <w:r w:rsidRPr="00A86162">
        <w:rPr>
          <w:rFonts w:eastAsia="標楷體" w:hAnsi="標楷體" w:hint="eastAsia"/>
          <w:b/>
          <w:i/>
        </w:rPr>
        <w:t>x</w:t>
      </w:r>
      <w:r>
        <w:rPr>
          <w:rFonts w:eastAsia="標楷體" w:hAnsi="標楷體" w:hint="eastAsia"/>
        </w:rPr>
        <w:t>=(</w:t>
      </w:r>
      <w:r w:rsidRPr="00A86162">
        <w:rPr>
          <w:rFonts w:eastAsia="標楷體" w:hAnsi="標楷體" w:hint="eastAsia"/>
          <w:i/>
        </w:rPr>
        <w:t>x</w:t>
      </w:r>
      <w:r>
        <w:rPr>
          <w:rFonts w:eastAsia="標楷體" w:hAnsi="標楷體" w:hint="eastAsia"/>
        </w:rPr>
        <w:t>,</w:t>
      </w:r>
      <w:r w:rsidRPr="00A86162">
        <w:rPr>
          <w:rFonts w:eastAsia="標楷體" w:hAnsi="標楷體" w:hint="eastAsia"/>
          <w:i/>
        </w:rPr>
        <w:t>y</w:t>
      </w:r>
      <w:r>
        <w:rPr>
          <w:rFonts w:eastAsia="標楷體" w:hAnsi="標楷體" w:hint="eastAsia"/>
        </w:rPr>
        <w:t>,1)</w:t>
      </w:r>
      <w:r w:rsidRPr="00EC36E3">
        <w:rPr>
          <w:rFonts w:eastAsia="標楷體" w:hAnsi="標楷體"/>
        </w:rPr>
        <w:t>，</w:t>
      </w:r>
      <w:r>
        <w:rPr>
          <w:rFonts w:eastAsia="標楷體" w:hAnsi="標楷體" w:hint="eastAsia"/>
        </w:rPr>
        <w:t>其中</w:t>
      </w:r>
      <w:r>
        <w:rPr>
          <w:rFonts w:eastAsia="標楷體" w:hAnsi="標楷體" w:hint="eastAsia"/>
        </w:rPr>
        <w:t>1</w:t>
      </w:r>
      <w:r>
        <w:rPr>
          <w:rFonts w:eastAsia="標楷體" w:hAnsi="標楷體" w:hint="eastAsia"/>
        </w:rPr>
        <w:t>為虛擬參數</w:t>
      </w:r>
      <w:r>
        <w:rPr>
          <w:rFonts w:eastAsia="標楷體" w:hAnsi="標楷體" w:hint="eastAsia"/>
        </w:rPr>
        <w:t>(</w:t>
      </w:r>
      <w:r>
        <w:rPr>
          <w:rFonts w:eastAsia="標楷體" w:hAnsi="標楷體"/>
        </w:rPr>
        <w:t>dummy parameter</w:t>
      </w:r>
      <w:r>
        <w:rPr>
          <w:rFonts w:eastAsia="標楷體" w:hAnsi="標楷體" w:hint="eastAsia"/>
        </w:rPr>
        <w:t>)</w:t>
      </w:r>
      <w:r>
        <w:rPr>
          <w:rFonts w:eastAsia="標楷體" w:hAnsi="標楷體" w:hint="eastAsia"/>
        </w:rPr>
        <w:t>，使得</w:t>
      </w:r>
      <w:r w:rsidRPr="00EC36E3">
        <w:rPr>
          <w:rFonts w:eastAsia="標楷體" w:hAnsi="標楷體"/>
        </w:rPr>
        <w:t>座標</w:t>
      </w:r>
      <w:r>
        <w:rPr>
          <w:rFonts w:eastAsia="標楷體" w:hAnsi="標楷體" w:hint="eastAsia"/>
        </w:rPr>
        <w:t>向量</w:t>
      </w:r>
      <w:r w:rsidRPr="00A86162">
        <w:rPr>
          <w:rFonts w:eastAsia="標楷體" w:hAnsi="標楷體" w:hint="eastAsia"/>
          <w:b/>
          <w:i/>
        </w:rPr>
        <w:t>x</w:t>
      </w:r>
      <w:r>
        <w:rPr>
          <w:rFonts w:eastAsia="標楷體" w:hAnsi="標楷體" w:hint="eastAsia"/>
        </w:rPr>
        <w:t>成為</w:t>
      </w:r>
      <w:r>
        <w:rPr>
          <w:rFonts w:eastAsia="標楷體" w:hAnsi="標楷體" w:hint="eastAsia"/>
        </w:rPr>
        <w:t>3</w:t>
      </w:r>
      <w:r>
        <w:rPr>
          <w:rFonts w:eastAsia="標楷體"/>
        </w:rPr>
        <w:t>×</w:t>
      </w:r>
      <w:r>
        <w:rPr>
          <w:rFonts w:eastAsia="標楷體" w:hAnsi="標楷體" w:hint="eastAsia"/>
        </w:rPr>
        <w:t>1</w:t>
      </w:r>
      <w:r>
        <w:rPr>
          <w:rFonts w:eastAsia="標楷體" w:hAnsi="標楷體" w:hint="eastAsia"/>
        </w:rPr>
        <w:t>的向量；</w:t>
      </w:r>
      <w:r>
        <w:rPr>
          <w:rFonts w:eastAsia="標楷體"/>
          <w:szCs w:val="24"/>
        </w:rPr>
        <w:t>工作平</w:t>
      </w:r>
      <w:proofErr w:type="gramStart"/>
      <w:r>
        <w:rPr>
          <w:rFonts w:eastAsia="標楷體"/>
          <w:szCs w:val="24"/>
        </w:rPr>
        <w:t>檯</w:t>
      </w:r>
      <w:proofErr w:type="gramEnd"/>
      <w:r>
        <w:rPr>
          <w:rFonts w:eastAsia="標楷體" w:hAnsi="標楷體" w:hint="eastAsia"/>
        </w:rPr>
        <w:t>上相</w:t>
      </w:r>
      <w:r w:rsidRPr="00EC36E3">
        <w:rPr>
          <w:rFonts w:eastAsia="標楷體" w:hAnsi="標楷體"/>
        </w:rPr>
        <w:t>對應點的</w:t>
      </w:r>
      <w:r>
        <w:rPr>
          <w:rFonts w:eastAsia="標楷體" w:hAnsi="標楷體" w:hint="eastAsia"/>
        </w:rPr>
        <w:t>座標</w:t>
      </w:r>
      <w:r w:rsidRPr="00EC36E3">
        <w:rPr>
          <w:rFonts w:eastAsia="標楷體" w:hAnsi="標楷體"/>
        </w:rPr>
        <w:t>向量</w:t>
      </w:r>
      <w:r w:rsidR="00E9012D">
        <w:rPr>
          <w:rFonts w:eastAsia="標楷體" w:hAnsi="標楷體" w:hint="eastAsia"/>
        </w:rPr>
        <w:t>為</w:t>
      </w:r>
      <w:r>
        <w:rPr>
          <w:rFonts w:eastAsia="標楷體" w:hAnsi="標楷體"/>
          <w:b/>
          <w:i/>
        </w:rPr>
        <w:t>X</w:t>
      </w:r>
      <w:r>
        <w:rPr>
          <w:rFonts w:eastAsia="標楷體" w:hAnsi="標楷體" w:hint="eastAsia"/>
        </w:rPr>
        <w:t>=(</w:t>
      </w:r>
      <w:r>
        <w:rPr>
          <w:rFonts w:eastAsia="標楷體" w:hAnsi="標楷體"/>
          <w:i/>
        </w:rPr>
        <w:t>X</w:t>
      </w:r>
      <w:r>
        <w:rPr>
          <w:rFonts w:eastAsia="標楷體" w:hAnsi="標楷體" w:hint="eastAsia"/>
        </w:rPr>
        <w:t>,</w:t>
      </w:r>
      <w:r>
        <w:rPr>
          <w:rFonts w:eastAsia="標楷體" w:hAnsi="標楷體"/>
          <w:i/>
        </w:rPr>
        <w:t>Y</w:t>
      </w:r>
      <w:r>
        <w:rPr>
          <w:rFonts w:eastAsia="標楷體" w:hAnsi="標楷體" w:hint="eastAsia"/>
        </w:rPr>
        <w:t>,</w:t>
      </w:r>
      <w:r w:rsidRPr="00D63293">
        <w:rPr>
          <w:rFonts w:eastAsia="標楷體" w:hAnsi="標楷體"/>
          <w:i/>
        </w:rPr>
        <w:t>Z</w:t>
      </w:r>
      <w:r>
        <w:rPr>
          <w:rFonts w:eastAsia="標楷體" w:hAnsi="標楷體" w:hint="eastAsia"/>
        </w:rPr>
        <w:t>)</w:t>
      </w:r>
      <w:r>
        <w:rPr>
          <w:rFonts w:eastAsia="標楷體" w:hAnsi="標楷體" w:hint="eastAsia"/>
        </w:rPr>
        <w:t>，假設</w:t>
      </w:r>
      <w:r>
        <w:rPr>
          <w:rFonts w:eastAsia="標楷體"/>
          <w:szCs w:val="24"/>
        </w:rPr>
        <w:t>工作平</w:t>
      </w:r>
      <w:proofErr w:type="gramStart"/>
      <w:r>
        <w:rPr>
          <w:rFonts w:eastAsia="標楷體"/>
          <w:szCs w:val="24"/>
        </w:rPr>
        <w:t>檯</w:t>
      </w:r>
      <w:proofErr w:type="gramEnd"/>
      <w:r>
        <w:rPr>
          <w:rFonts w:eastAsia="標楷體" w:hint="eastAsia"/>
          <w:szCs w:val="24"/>
        </w:rPr>
        <w:t>的</w:t>
      </w:r>
      <w:r w:rsidRPr="00D63293">
        <w:rPr>
          <w:rFonts w:eastAsia="標楷體" w:hint="eastAsia"/>
          <w:i/>
          <w:szCs w:val="24"/>
        </w:rPr>
        <w:t>Z</w:t>
      </w:r>
      <w:r>
        <w:rPr>
          <w:rFonts w:eastAsia="標楷體" w:hint="eastAsia"/>
          <w:szCs w:val="24"/>
        </w:rPr>
        <w:t>軸座標為定值</w:t>
      </w:r>
      <w:r w:rsidRPr="00D63293">
        <w:rPr>
          <w:rFonts w:eastAsia="標楷體" w:hint="eastAsia"/>
          <w:i/>
          <w:szCs w:val="24"/>
        </w:rPr>
        <w:t>Z</w:t>
      </w:r>
      <w:r>
        <w:rPr>
          <w:rFonts w:eastAsia="標楷體" w:hint="eastAsia"/>
          <w:szCs w:val="24"/>
        </w:rPr>
        <w:t>=</w:t>
      </w:r>
      <w:r w:rsidRPr="00D63293">
        <w:rPr>
          <w:rFonts w:eastAsia="標楷體" w:hint="eastAsia"/>
          <w:i/>
          <w:szCs w:val="24"/>
        </w:rPr>
        <w:t>W</w:t>
      </w:r>
      <w:r>
        <w:rPr>
          <w:rFonts w:eastAsia="標楷體" w:hint="eastAsia"/>
          <w:szCs w:val="24"/>
        </w:rPr>
        <w:t>，在</w:t>
      </w:r>
      <w:r w:rsidRPr="00EC36E3">
        <w:rPr>
          <w:rFonts w:eastAsia="標楷體" w:hAnsi="標楷體"/>
        </w:rPr>
        <w:t>單應性</w:t>
      </w:r>
      <w:r w:rsidR="00E9012D">
        <w:rPr>
          <w:rFonts w:eastAsia="標楷體" w:hAnsi="標楷體" w:hint="eastAsia"/>
        </w:rPr>
        <w:t>轉換關係</w:t>
      </w:r>
      <w:r>
        <w:rPr>
          <w:rFonts w:eastAsia="標楷體" w:hAnsi="標楷體" w:hint="eastAsia"/>
        </w:rPr>
        <w:t>中設</w:t>
      </w:r>
      <w:proofErr w:type="gramStart"/>
      <w:r>
        <w:rPr>
          <w:rFonts w:eastAsia="標楷體" w:hint="eastAsia"/>
          <w:szCs w:val="24"/>
        </w:rPr>
        <w:t>為權重值</w:t>
      </w:r>
      <w:proofErr w:type="gramEnd"/>
      <w:r>
        <w:rPr>
          <w:rFonts w:eastAsia="標楷體" w:hint="eastAsia"/>
          <w:szCs w:val="24"/>
        </w:rPr>
        <w:t>。將方程式</w:t>
      </w:r>
      <w:r>
        <w:rPr>
          <w:rFonts w:eastAsia="標楷體" w:hint="eastAsia"/>
          <w:szCs w:val="24"/>
        </w:rPr>
        <w:t>(</w:t>
      </w:r>
      <w:r>
        <w:rPr>
          <w:rFonts w:eastAsia="標楷體"/>
          <w:color w:val="FF0000"/>
          <w:szCs w:val="24"/>
        </w:rPr>
        <w:t>1</w:t>
      </w:r>
      <w:r w:rsidR="008C5E46">
        <w:rPr>
          <w:rFonts w:eastAsia="標楷體"/>
          <w:color w:val="FF0000"/>
          <w:szCs w:val="24"/>
        </w:rPr>
        <w:t>0</w:t>
      </w:r>
      <w:r>
        <w:rPr>
          <w:rFonts w:eastAsia="標楷體" w:hint="eastAsia"/>
          <w:szCs w:val="24"/>
        </w:rPr>
        <w:t>)</w:t>
      </w:r>
      <w:r>
        <w:rPr>
          <w:rFonts w:eastAsia="標楷體" w:hint="eastAsia"/>
          <w:szCs w:val="24"/>
        </w:rPr>
        <w:t>改寫為</w:t>
      </w:r>
    </w:p>
    <w:p w:rsidR="004C4B89" w:rsidRPr="00EC36E3" w:rsidRDefault="004C4B89" w:rsidP="004C4B89">
      <w:pPr>
        <w:tabs>
          <w:tab w:val="right" w:pos="9120"/>
        </w:tabs>
        <w:snapToGrid w:val="0"/>
        <w:spacing w:line="360" w:lineRule="auto"/>
        <w:ind w:leftChars="472" w:left="1133"/>
        <w:rPr>
          <w:rFonts w:eastAsia="標楷體"/>
        </w:rPr>
      </w:pPr>
      <w:r w:rsidRPr="00ED2B3E">
        <w:rPr>
          <w:rFonts w:eastAsia="標楷體"/>
          <w:position w:val="-62"/>
        </w:rPr>
        <w:object w:dxaOrig="3620" w:dyaOrig="1359">
          <v:shape id="_x0000_i1055" type="#_x0000_t75" style="width:180.6pt;height:66.6pt" o:ole="">
            <v:imagedata r:id="rId85" o:title=""/>
          </v:shape>
          <o:OLEObject Type="Embed" ProgID="Equation.3" ShapeID="_x0000_i1055" DrawAspect="Content" ObjectID="_1551100091" r:id="rId86"/>
        </w:object>
      </w:r>
      <w:r w:rsidRPr="00EC36E3">
        <w:rPr>
          <w:rFonts w:eastAsia="標楷體"/>
          <w:position w:val="-50"/>
        </w:rPr>
        <w:tab/>
      </w:r>
      <w:r w:rsidRPr="00EC36E3">
        <w:rPr>
          <w:rFonts w:eastAsia="標楷體"/>
        </w:rPr>
        <w:t>(</w:t>
      </w:r>
      <w:r w:rsidR="008C5E46">
        <w:rPr>
          <w:rFonts w:eastAsia="標楷體" w:hint="eastAsia"/>
          <w:color w:val="FF0000"/>
        </w:rPr>
        <w:t>11</w:t>
      </w:r>
      <w:r w:rsidRPr="00EC36E3">
        <w:rPr>
          <w:rFonts w:eastAsia="標楷體"/>
        </w:rPr>
        <w:t>)</w:t>
      </w:r>
    </w:p>
    <w:p w:rsidR="004C4B89" w:rsidRDefault="004C4B89" w:rsidP="00463592">
      <w:pPr>
        <w:snapToGrid w:val="0"/>
        <w:spacing w:line="288" w:lineRule="auto"/>
        <w:jc w:val="both"/>
        <w:rPr>
          <w:rFonts w:eastAsia="標楷體" w:hAnsi="標楷體"/>
        </w:rPr>
      </w:pPr>
      <w:proofErr w:type="gramStart"/>
      <w:r>
        <w:rPr>
          <w:rFonts w:eastAsia="標楷體" w:hAnsi="標楷體" w:hint="eastAsia"/>
        </w:rPr>
        <w:t>矩陣乘</w:t>
      </w:r>
      <w:r w:rsidRPr="00EC36E3">
        <w:rPr>
          <w:rFonts w:eastAsia="標楷體" w:hAnsi="標楷體"/>
        </w:rPr>
        <w:t>開後</w:t>
      </w:r>
      <w:proofErr w:type="gramEnd"/>
      <w:r>
        <w:rPr>
          <w:rFonts w:eastAsia="標楷體" w:hAnsi="標楷體" w:hint="eastAsia"/>
        </w:rPr>
        <w:t>成為</w:t>
      </w:r>
    </w:p>
    <w:p w:rsidR="004C4B89" w:rsidRPr="00EC36E3" w:rsidRDefault="004C4B89" w:rsidP="004C4B89">
      <w:pPr>
        <w:tabs>
          <w:tab w:val="right" w:pos="9120"/>
        </w:tabs>
        <w:snapToGrid w:val="0"/>
        <w:spacing w:line="360" w:lineRule="auto"/>
        <w:ind w:leftChars="472" w:left="1133"/>
        <w:rPr>
          <w:rFonts w:eastAsia="標楷體"/>
        </w:rPr>
      </w:pPr>
      <w:r w:rsidRPr="00EC36E3">
        <w:rPr>
          <w:rFonts w:eastAsia="標楷體"/>
          <w:position w:val="-12"/>
        </w:rPr>
        <w:object w:dxaOrig="2299" w:dyaOrig="360">
          <v:shape id="_x0000_i1056" type="#_x0000_t75" style="width:114.6pt;height:18.6pt" o:ole="">
            <v:imagedata r:id="rId87" o:title=""/>
          </v:shape>
          <o:OLEObject Type="Embed" ProgID="Equation.3" ShapeID="_x0000_i1056" DrawAspect="Content" ObjectID="_1551100092" r:id="rId88"/>
        </w:object>
      </w:r>
      <w:r w:rsidRPr="00EC36E3">
        <w:rPr>
          <w:rFonts w:eastAsia="標楷體"/>
          <w:position w:val="-12"/>
        </w:rPr>
        <w:tab/>
      </w:r>
      <w:r w:rsidRPr="00EC36E3">
        <w:rPr>
          <w:rFonts w:eastAsia="標楷體"/>
        </w:rPr>
        <w:t>(</w:t>
      </w:r>
      <w:r w:rsidR="008C5E46">
        <w:rPr>
          <w:rFonts w:eastAsia="標楷體" w:hint="eastAsia"/>
          <w:color w:val="FF0000"/>
        </w:rPr>
        <w:t>12</w:t>
      </w:r>
      <w:r w:rsidRPr="00EC36E3">
        <w:rPr>
          <w:rFonts w:eastAsia="標楷體"/>
        </w:rPr>
        <w:t>)</w:t>
      </w:r>
    </w:p>
    <w:p w:rsidR="004C4B89" w:rsidRDefault="004C4B89" w:rsidP="004C4B89">
      <w:pPr>
        <w:tabs>
          <w:tab w:val="right" w:pos="9120"/>
        </w:tabs>
        <w:snapToGrid w:val="0"/>
        <w:spacing w:line="360" w:lineRule="auto"/>
        <w:ind w:leftChars="472" w:left="1133"/>
        <w:rPr>
          <w:rFonts w:eastAsia="標楷體"/>
        </w:rPr>
      </w:pPr>
      <w:r w:rsidRPr="00EC36E3">
        <w:rPr>
          <w:rFonts w:eastAsia="標楷體"/>
          <w:position w:val="-12"/>
        </w:rPr>
        <w:object w:dxaOrig="2320" w:dyaOrig="360">
          <v:shape id="_x0000_i1057" type="#_x0000_t75" style="width:113.4pt;height:18.6pt" o:ole="">
            <v:imagedata r:id="rId89" o:title=""/>
          </v:shape>
          <o:OLEObject Type="Embed" ProgID="Equation.3" ShapeID="_x0000_i1057" DrawAspect="Content" ObjectID="_1551100093" r:id="rId90"/>
        </w:object>
      </w:r>
      <w:r w:rsidRPr="00EC36E3">
        <w:rPr>
          <w:rFonts w:eastAsia="標楷體"/>
          <w:position w:val="-12"/>
        </w:rPr>
        <w:tab/>
      </w:r>
      <w:r w:rsidRPr="00EC36E3">
        <w:rPr>
          <w:rFonts w:eastAsia="標楷體"/>
        </w:rPr>
        <w:t>(</w:t>
      </w:r>
      <w:r w:rsidR="008C5E46">
        <w:rPr>
          <w:rFonts w:eastAsia="標楷體"/>
          <w:color w:val="FF0000"/>
        </w:rPr>
        <w:t>13</w:t>
      </w:r>
      <w:r w:rsidRPr="00EC36E3">
        <w:rPr>
          <w:rFonts w:eastAsia="標楷體"/>
        </w:rPr>
        <w:t>)</w:t>
      </w:r>
    </w:p>
    <w:p w:rsidR="004C4B89" w:rsidRPr="00EC36E3" w:rsidRDefault="004C4B89" w:rsidP="004C4B89">
      <w:pPr>
        <w:tabs>
          <w:tab w:val="right" w:pos="9120"/>
        </w:tabs>
        <w:snapToGrid w:val="0"/>
        <w:spacing w:line="360" w:lineRule="auto"/>
        <w:ind w:leftChars="472" w:left="1133"/>
        <w:rPr>
          <w:rFonts w:eastAsia="標楷體"/>
        </w:rPr>
      </w:pPr>
      <w:r w:rsidRPr="00EC36E3">
        <w:rPr>
          <w:rFonts w:eastAsia="標楷體"/>
          <w:position w:val="-12"/>
        </w:rPr>
        <w:object w:dxaOrig="2160" w:dyaOrig="360">
          <v:shape id="_x0000_i1058" type="#_x0000_t75" style="width:101.4pt;height:18.6pt" o:ole="">
            <v:imagedata r:id="rId91" o:title=""/>
          </v:shape>
          <o:OLEObject Type="Embed" ProgID="Equation.3" ShapeID="_x0000_i1058" DrawAspect="Content" ObjectID="_1551100094" r:id="rId92"/>
        </w:object>
      </w:r>
      <w:r>
        <w:rPr>
          <w:rFonts w:eastAsia="標楷體"/>
        </w:rPr>
        <w:tab/>
        <w:t>(</w:t>
      </w:r>
      <w:r w:rsidR="008C5E46">
        <w:rPr>
          <w:rFonts w:eastAsia="標楷體"/>
          <w:color w:val="FF0000"/>
        </w:rPr>
        <w:t>14</w:t>
      </w:r>
      <w:r>
        <w:rPr>
          <w:rFonts w:eastAsia="標楷體"/>
        </w:rPr>
        <w:t>)</w:t>
      </w:r>
    </w:p>
    <w:p w:rsidR="004C4B89" w:rsidRDefault="004C4B89" w:rsidP="00463592">
      <w:pPr>
        <w:snapToGrid w:val="0"/>
        <w:spacing w:line="288" w:lineRule="auto"/>
        <w:jc w:val="both"/>
        <w:rPr>
          <w:rFonts w:eastAsia="標楷體" w:hAnsi="標楷體"/>
        </w:rPr>
      </w:pPr>
      <w:r>
        <w:rPr>
          <w:rFonts w:eastAsia="標楷體" w:hAnsi="標楷體" w:hint="eastAsia"/>
        </w:rPr>
        <w:t>令</w:t>
      </w:r>
      <w:r w:rsidRPr="003C013D">
        <w:rPr>
          <w:rFonts w:eastAsia="標楷體" w:hAnsi="標楷體" w:hint="eastAsia"/>
          <w:i/>
        </w:rPr>
        <w:t>a</w:t>
      </w:r>
      <w:r w:rsidRPr="003C013D">
        <w:rPr>
          <w:rFonts w:eastAsia="標楷體" w:hAnsi="標楷體" w:hint="eastAsia"/>
          <w:vertAlign w:val="subscript"/>
        </w:rPr>
        <w:t>33</w:t>
      </w:r>
      <w:r>
        <w:rPr>
          <w:rFonts w:eastAsia="標楷體" w:hAnsi="標楷體" w:hint="eastAsia"/>
        </w:rPr>
        <w:t>=1</w:t>
      </w:r>
      <w:r>
        <w:rPr>
          <w:rFonts w:eastAsia="標楷體" w:hAnsi="標楷體" w:hint="eastAsia"/>
        </w:rPr>
        <w:t>，再將方程式</w:t>
      </w:r>
      <w:r>
        <w:rPr>
          <w:rFonts w:eastAsia="標楷體" w:hAnsi="標楷體" w:hint="eastAsia"/>
        </w:rPr>
        <w:t>(</w:t>
      </w:r>
      <w:r w:rsidR="008C5E46">
        <w:rPr>
          <w:rFonts w:eastAsia="標楷體" w:hAnsi="標楷體"/>
          <w:color w:val="FF0000"/>
        </w:rPr>
        <w:t>14</w:t>
      </w:r>
      <w:r>
        <w:rPr>
          <w:rFonts w:eastAsia="標楷體" w:hAnsi="標楷體" w:hint="eastAsia"/>
        </w:rPr>
        <w:t>)</w:t>
      </w:r>
      <w:r>
        <w:rPr>
          <w:rFonts w:eastAsia="標楷體" w:hAnsi="標楷體" w:hint="eastAsia"/>
        </w:rPr>
        <w:t>代入方程式</w:t>
      </w:r>
      <w:r>
        <w:rPr>
          <w:rFonts w:eastAsia="標楷體" w:hAnsi="標楷體" w:hint="eastAsia"/>
        </w:rPr>
        <w:t>(</w:t>
      </w:r>
      <w:r w:rsidR="008C5E46">
        <w:rPr>
          <w:rFonts w:eastAsia="標楷體" w:hAnsi="標楷體"/>
          <w:color w:val="FF0000"/>
        </w:rPr>
        <w:t>12</w:t>
      </w:r>
      <w:r>
        <w:rPr>
          <w:rFonts w:eastAsia="標楷體" w:hAnsi="標楷體" w:hint="eastAsia"/>
        </w:rPr>
        <w:t>)</w:t>
      </w:r>
      <w:r>
        <w:rPr>
          <w:rFonts w:eastAsia="標楷體" w:hAnsi="標楷體" w:hint="eastAsia"/>
        </w:rPr>
        <w:t>與</w:t>
      </w:r>
      <w:r>
        <w:rPr>
          <w:rFonts w:eastAsia="標楷體" w:hAnsi="標楷體" w:hint="eastAsia"/>
        </w:rPr>
        <w:t>(</w:t>
      </w:r>
      <w:r w:rsidR="008C5E46">
        <w:rPr>
          <w:rFonts w:eastAsia="標楷體" w:hAnsi="標楷體"/>
          <w:color w:val="FF0000"/>
        </w:rPr>
        <w:t>13</w:t>
      </w:r>
      <w:r>
        <w:rPr>
          <w:rFonts w:eastAsia="標楷體" w:hAnsi="標楷體" w:hint="eastAsia"/>
        </w:rPr>
        <w:t>)</w:t>
      </w:r>
      <w:r>
        <w:rPr>
          <w:rFonts w:eastAsia="標楷體" w:hAnsi="標楷體" w:hint="eastAsia"/>
        </w:rPr>
        <w:t>，整理之後可以得到</w:t>
      </w:r>
    </w:p>
    <w:p w:rsidR="004C4B89" w:rsidRPr="00EC36E3" w:rsidRDefault="004C4B89" w:rsidP="000165BD">
      <w:pPr>
        <w:tabs>
          <w:tab w:val="right" w:pos="9072"/>
        </w:tabs>
        <w:snapToGrid w:val="0"/>
        <w:spacing w:line="360" w:lineRule="auto"/>
        <w:ind w:leftChars="472" w:left="1133"/>
        <w:rPr>
          <w:rFonts w:eastAsia="標楷體"/>
        </w:rPr>
      </w:pPr>
      <w:r w:rsidRPr="00EC36E3">
        <w:rPr>
          <w:rFonts w:eastAsia="標楷體"/>
          <w:position w:val="-12"/>
        </w:rPr>
        <w:object w:dxaOrig="3580" w:dyaOrig="360">
          <v:shape id="_x0000_i1059" type="#_x0000_t75" style="width:178.8pt;height:18.6pt" o:ole="">
            <v:imagedata r:id="rId93" o:title=""/>
          </v:shape>
          <o:OLEObject Type="Embed" ProgID="Equation.3" ShapeID="_x0000_i1059" DrawAspect="Content" ObjectID="_1551100095" r:id="rId94"/>
        </w:object>
      </w:r>
      <w:r>
        <w:rPr>
          <w:rFonts w:eastAsia="標楷體"/>
        </w:rPr>
        <w:tab/>
        <w:t>(</w:t>
      </w:r>
      <w:r w:rsidR="008C5E46">
        <w:rPr>
          <w:rFonts w:eastAsia="標楷體"/>
          <w:color w:val="FF0000"/>
        </w:rPr>
        <w:t>15</w:t>
      </w:r>
      <w:r>
        <w:rPr>
          <w:rFonts w:eastAsia="標楷體"/>
        </w:rPr>
        <w:t>)</w:t>
      </w:r>
    </w:p>
    <w:p w:rsidR="004C4B89" w:rsidRPr="00EC36E3" w:rsidRDefault="004C4B89" w:rsidP="004C4B89">
      <w:pPr>
        <w:tabs>
          <w:tab w:val="right" w:pos="9072"/>
        </w:tabs>
        <w:snapToGrid w:val="0"/>
        <w:spacing w:line="360" w:lineRule="auto"/>
        <w:ind w:leftChars="472" w:left="1133"/>
        <w:rPr>
          <w:rFonts w:eastAsia="標楷體"/>
        </w:rPr>
      </w:pPr>
      <w:r w:rsidRPr="00EC36E3">
        <w:rPr>
          <w:rFonts w:eastAsia="標楷體"/>
          <w:position w:val="-12"/>
        </w:rPr>
        <w:object w:dxaOrig="3519" w:dyaOrig="360">
          <v:shape id="_x0000_i1060" type="#_x0000_t75" style="width:175.8pt;height:18.6pt" o:ole="">
            <v:imagedata r:id="rId95" o:title=""/>
          </v:shape>
          <o:OLEObject Type="Embed" ProgID="Equation.3" ShapeID="_x0000_i1060" DrawAspect="Content" ObjectID="_1551100096" r:id="rId96"/>
        </w:object>
      </w:r>
      <w:r>
        <w:rPr>
          <w:rFonts w:eastAsia="標楷體"/>
        </w:rPr>
        <w:tab/>
        <w:t>(</w:t>
      </w:r>
      <w:r w:rsidR="008C5E46">
        <w:rPr>
          <w:rFonts w:eastAsia="標楷體"/>
          <w:color w:val="FF0000"/>
        </w:rPr>
        <w:t>16</w:t>
      </w:r>
      <w:r>
        <w:rPr>
          <w:rFonts w:eastAsia="標楷體"/>
        </w:rPr>
        <w:t>)</w:t>
      </w:r>
    </w:p>
    <w:p w:rsidR="004C4B89" w:rsidRPr="00EC36E3" w:rsidRDefault="004C4B89" w:rsidP="00716EB3">
      <w:pPr>
        <w:snapToGrid w:val="0"/>
        <w:spacing w:line="300" w:lineRule="auto"/>
        <w:jc w:val="both"/>
        <w:rPr>
          <w:rFonts w:eastAsia="標楷體"/>
        </w:rPr>
      </w:pPr>
      <w:r>
        <w:rPr>
          <w:rFonts w:eastAsia="標楷體" w:hAnsi="標楷體" w:hint="eastAsia"/>
        </w:rPr>
        <w:t>假如</w:t>
      </w:r>
      <w:r>
        <w:rPr>
          <w:rFonts w:eastAsia="標楷體"/>
          <w:szCs w:val="24"/>
        </w:rPr>
        <w:t>工作平</w:t>
      </w:r>
      <w:proofErr w:type="gramStart"/>
      <w:r>
        <w:rPr>
          <w:rFonts w:eastAsia="標楷體"/>
          <w:szCs w:val="24"/>
        </w:rPr>
        <w:t>檯</w:t>
      </w:r>
      <w:proofErr w:type="gramEnd"/>
      <w:r>
        <w:rPr>
          <w:rFonts w:eastAsia="標楷體" w:hint="eastAsia"/>
          <w:szCs w:val="24"/>
        </w:rPr>
        <w:t>與影像平面上有</w:t>
      </w:r>
      <w:r>
        <w:rPr>
          <w:rFonts w:eastAsia="標楷體" w:hAnsi="標楷體"/>
        </w:rPr>
        <w:t>四</w:t>
      </w:r>
      <w:r>
        <w:rPr>
          <w:rFonts w:eastAsia="標楷體" w:hAnsi="標楷體" w:hint="eastAsia"/>
        </w:rPr>
        <w:t>個已知的對應</w:t>
      </w:r>
      <w:r w:rsidRPr="00EC36E3">
        <w:rPr>
          <w:rFonts w:eastAsia="標楷體" w:hAnsi="標楷體"/>
        </w:rPr>
        <w:t>點</w:t>
      </w:r>
      <w:r w:rsidRPr="00CC6A52">
        <w:rPr>
          <w:rFonts w:eastAsia="標楷體" w:hAnsi="標楷體" w:hint="eastAsia"/>
          <w:b/>
          <w:i/>
        </w:rPr>
        <w:t>X</w:t>
      </w:r>
      <w:r>
        <w:rPr>
          <w:rFonts w:eastAsia="標楷體" w:hint="eastAsia"/>
        </w:rPr>
        <w:t>與</w:t>
      </w:r>
      <w:r w:rsidRPr="00CC6A52">
        <w:rPr>
          <w:rFonts w:eastAsia="標楷體" w:hAnsi="標楷體" w:hint="eastAsia"/>
          <w:b/>
          <w:i/>
        </w:rPr>
        <w:t>x</w:t>
      </w:r>
      <w:r>
        <w:rPr>
          <w:rFonts w:eastAsia="標楷體" w:hAnsi="標楷體" w:hint="eastAsia"/>
        </w:rPr>
        <w:t>，</w:t>
      </w:r>
      <w:r w:rsidR="00F7741F">
        <w:rPr>
          <w:rFonts w:eastAsia="標楷體" w:hAnsi="標楷體" w:hint="eastAsia"/>
        </w:rPr>
        <w:t>例</w:t>
      </w:r>
      <w:r w:rsidR="005B7E3D">
        <w:rPr>
          <w:rFonts w:eastAsia="標楷體" w:hAnsi="標楷體" w:hint="eastAsia"/>
        </w:rPr>
        <w:t>如</w:t>
      </w:r>
      <w:r w:rsidR="00F7741F">
        <w:rPr>
          <w:rFonts w:eastAsia="標楷體" w:hAnsi="標楷體" w:hint="eastAsia"/>
        </w:rPr>
        <w:t>使用</w:t>
      </w:r>
      <w:r w:rsidR="005B7E3D">
        <w:rPr>
          <w:rFonts w:eastAsia="標楷體" w:hAnsi="標楷體" w:hint="eastAsia"/>
        </w:rPr>
        <w:t>圖</w:t>
      </w:r>
      <w:r w:rsidR="005B7E3D">
        <w:rPr>
          <w:rFonts w:eastAsia="標楷體" w:hAnsi="標楷體" w:hint="eastAsia"/>
          <w:color w:val="FF0000"/>
        </w:rPr>
        <w:t>9</w:t>
      </w:r>
      <w:r w:rsidR="005B7E3D">
        <w:rPr>
          <w:rFonts w:eastAsia="標楷體" w:hAnsi="標楷體" w:hint="eastAsia"/>
        </w:rPr>
        <w:t>所示</w:t>
      </w:r>
      <w:r w:rsidR="00F7741F">
        <w:rPr>
          <w:rFonts w:eastAsia="標楷體" w:hAnsi="標楷體" w:hint="eastAsia"/>
        </w:rPr>
        <w:t>的</w:t>
      </w:r>
      <w:r w:rsidR="005B7E3D">
        <w:rPr>
          <w:rFonts w:eastAsia="標楷體"/>
          <w:szCs w:val="24"/>
        </w:rPr>
        <w:t>工作平</w:t>
      </w:r>
      <w:proofErr w:type="gramStart"/>
      <w:r w:rsidR="005B7E3D">
        <w:rPr>
          <w:rFonts w:eastAsia="標楷體"/>
          <w:szCs w:val="24"/>
        </w:rPr>
        <w:t>檯</w:t>
      </w:r>
      <w:proofErr w:type="gramEnd"/>
      <w:r w:rsidR="005B7E3D">
        <w:rPr>
          <w:rFonts w:eastAsia="標楷體" w:hint="eastAsia"/>
          <w:szCs w:val="24"/>
        </w:rPr>
        <w:t>上</w:t>
      </w:r>
      <w:r w:rsidR="005B7E3D" w:rsidRPr="000F6E32">
        <w:rPr>
          <w:rFonts w:eastAsia="標楷體" w:hint="eastAsia"/>
        </w:rPr>
        <w:t>四</w:t>
      </w:r>
      <w:proofErr w:type="gramStart"/>
      <w:r w:rsidR="005B7E3D">
        <w:rPr>
          <w:rFonts w:eastAsia="標楷體" w:hAnsi="標楷體" w:hint="eastAsia"/>
        </w:rPr>
        <w:t>個螺孔</w:t>
      </w:r>
      <w:proofErr w:type="gramEnd"/>
      <w:r w:rsidR="005B7E3D">
        <w:rPr>
          <w:rFonts w:eastAsia="標楷體" w:hAnsi="標楷體" w:hint="eastAsia"/>
        </w:rPr>
        <w:t>位置，</w:t>
      </w:r>
      <w:r>
        <w:rPr>
          <w:rFonts w:eastAsia="標楷體" w:hAnsi="標楷體" w:hint="eastAsia"/>
        </w:rPr>
        <w:t>則利用方程式</w:t>
      </w:r>
      <w:r>
        <w:rPr>
          <w:rFonts w:eastAsia="標楷體" w:hAnsi="標楷體" w:hint="eastAsia"/>
        </w:rPr>
        <w:t>(</w:t>
      </w:r>
      <w:r w:rsidR="008C5E46">
        <w:rPr>
          <w:rFonts w:eastAsia="標楷體" w:hAnsi="標楷體"/>
          <w:color w:val="FF0000"/>
        </w:rPr>
        <w:t>15</w:t>
      </w:r>
      <w:r>
        <w:rPr>
          <w:rFonts w:eastAsia="標楷體" w:hAnsi="標楷體" w:hint="eastAsia"/>
        </w:rPr>
        <w:t>)</w:t>
      </w:r>
      <w:r>
        <w:rPr>
          <w:rFonts w:eastAsia="標楷體" w:hAnsi="標楷體" w:hint="eastAsia"/>
        </w:rPr>
        <w:t>與</w:t>
      </w:r>
      <w:r>
        <w:rPr>
          <w:rFonts w:eastAsia="標楷體" w:hAnsi="標楷體" w:hint="eastAsia"/>
        </w:rPr>
        <w:t>(</w:t>
      </w:r>
      <w:r w:rsidR="008C5E46">
        <w:rPr>
          <w:rFonts w:eastAsia="標楷體" w:hAnsi="標楷體"/>
          <w:color w:val="FF0000"/>
        </w:rPr>
        <w:t>16</w:t>
      </w:r>
      <w:r>
        <w:rPr>
          <w:rFonts w:eastAsia="標楷體" w:hAnsi="標楷體" w:hint="eastAsia"/>
        </w:rPr>
        <w:t>)</w:t>
      </w:r>
      <w:r>
        <w:rPr>
          <w:rFonts w:eastAsia="標楷體" w:hAnsi="標楷體" w:hint="eastAsia"/>
        </w:rPr>
        <w:t>可以求算出</w:t>
      </w:r>
      <w:r w:rsidRPr="00EC36E3">
        <w:rPr>
          <w:rFonts w:eastAsia="標楷體" w:hAnsi="標楷體"/>
        </w:rPr>
        <w:t>單應性</w:t>
      </w:r>
      <w:r>
        <w:rPr>
          <w:rFonts w:eastAsia="標楷體" w:hAnsi="標楷體"/>
        </w:rPr>
        <w:t>矩陣</w:t>
      </w:r>
      <w:r w:rsidRPr="00CC6A52">
        <w:rPr>
          <w:rFonts w:eastAsia="標楷體"/>
          <w:b/>
          <w:i/>
        </w:rPr>
        <w:t>R</w:t>
      </w:r>
      <w:r w:rsidR="00F7741F">
        <w:rPr>
          <w:rFonts w:eastAsia="標楷體" w:hAnsi="標楷體" w:hint="eastAsia"/>
        </w:rPr>
        <w:t>中</w:t>
      </w:r>
      <w:r>
        <w:rPr>
          <w:rFonts w:eastAsia="標楷體" w:hAnsi="標楷體" w:hint="eastAsia"/>
        </w:rPr>
        <w:t>8</w:t>
      </w:r>
      <w:r>
        <w:rPr>
          <w:rFonts w:eastAsia="標楷體" w:hAnsi="標楷體" w:hint="eastAsia"/>
        </w:rPr>
        <w:t>個</w:t>
      </w:r>
      <w:r w:rsidR="00F7741F">
        <w:rPr>
          <w:rFonts w:eastAsia="標楷體" w:hAnsi="標楷體" w:hint="eastAsia"/>
        </w:rPr>
        <w:t>未知的</w:t>
      </w:r>
      <w:r>
        <w:rPr>
          <w:rFonts w:eastAsia="標楷體" w:hAnsi="標楷體" w:hint="eastAsia"/>
        </w:rPr>
        <w:t>元素。將</w:t>
      </w:r>
      <w:r>
        <w:rPr>
          <w:rFonts w:eastAsia="標楷體" w:hAnsi="標楷體"/>
        </w:rPr>
        <w:t>四</w:t>
      </w:r>
      <w:r>
        <w:rPr>
          <w:rFonts w:eastAsia="標楷體" w:hAnsi="標楷體" w:hint="eastAsia"/>
        </w:rPr>
        <w:t>個已知對應</w:t>
      </w:r>
      <w:r w:rsidRPr="00EC36E3">
        <w:rPr>
          <w:rFonts w:eastAsia="標楷體" w:hAnsi="標楷體"/>
        </w:rPr>
        <w:t>點</w:t>
      </w:r>
      <w:r>
        <w:rPr>
          <w:rFonts w:eastAsia="標楷體" w:hAnsi="標楷體" w:hint="eastAsia"/>
        </w:rPr>
        <w:t>座標代入方程式</w:t>
      </w:r>
      <w:r>
        <w:rPr>
          <w:rFonts w:eastAsia="標楷體" w:hAnsi="標楷體" w:hint="eastAsia"/>
        </w:rPr>
        <w:t>(</w:t>
      </w:r>
      <w:r w:rsidR="008C5E46">
        <w:rPr>
          <w:rFonts w:eastAsia="標楷體" w:hAnsi="標楷體"/>
          <w:color w:val="FF0000"/>
        </w:rPr>
        <w:t>15</w:t>
      </w:r>
      <w:r>
        <w:rPr>
          <w:rFonts w:eastAsia="標楷體" w:hAnsi="標楷體" w:hint="eastAsia"/>
        </w:rPr>
        <w:t>)</w:t>
      </w:r>
      <w:r>
        <w:rPr>
          <w:rFonts w:eastAsia="標楷體" w:hAnsi="標楷體" w:hint="eastAsia"/>
        </w:rPr>
        <w:t>與</w:t>
      </w:r>
      <w:r>
        <w:rPr>
          <w:rFonts w:eastAsia="標楷體" w:hAnsi="標楷體" w:hint="eastAsia"/>
        </w:rPr>
        <w:t>(</w:t>
      </w:r>
      <w:r w:rsidR="008C5E46">
        <w:rPr>
          <w:rFonts w:eastAsia="標楷體" w:hAnsi="標楷體"/>
          <w:color w:val="FF0000"/>
        </w:rPr>
        <w:t>16</w:t>
      </w:r>
      <w:r>
        <w:rPr>
          <w:rFonts w:eastAsia="標楷體" w:hAnsi="標楷體" w:hint="eastAsia"/>
        </w:rPr>
        <w:t>)</w:t>
      </w:r>
      <w:r>
        <w:rPr>
          <w:rFonts w:eastAsia="標楷體" w:hAnsi="標楷體" w:hint="eastAsia"/>
        </w:rPr>
        <w:t>，並將</w:t>
      </w:r>
      <w:r w:rsidRPr="00EC36E3">
        <w:rPr>
          <w:rFonts w:eastAsia="標楷體" w:hAnsi="標楷體"/>
        </w:rPr>
        <w:t>單應性</w:t>
      </w:r>
      <w:r>
        <w:rPr>
          <w:rFonts w:eastAsia="標楷體" w:hAnsi="標楷體"/>
        </w:rPr>
        <w:t>矩陣</w:t>
      </w:r>
      <w:r w:rsidRPr="00CC6A52">
        <w:rPr>
          <w:rFonts w:eastAsia="標楷體"/>
          <w:b/>
          <w:i/>
        </w:rPr>
        <w:t>R</w:t>
      </w:r>
      <w:r>
        <w:rPr>
          <w:rFonts w:eastAsia="標楷體" w:hAnsi="標楷體" w:hint="eastAsia"/>
        </w:rPr>
        <w:t>的</w:t>
      </w:r>
      <w:r>
        <w:rPr>
          <w:rFonts w:eastAsia="標楷體" w:hAnsi="標楷體" w:hint="eastAsia"/>
        </w:rPr>
        <w:t>8</w:t>
      </w:r>
      <w:r>
        <w:rPr>
          <w:rFonts w:eastAsia="標楷體" w:hAnsi="標楷體" w:hint="eastAsia"/>
        </w:rPr>
        <w:t>個未知元素提出為向量</w:t>
      </w:r>
      <w:r w:rsidRPr="003247B0">
        <w:rPr>
          <w:rFonts w:eastAsia="標楷體" w:hAnsi="標楷體" w:hint="eastAsia"/>
          <w:b/>
          <w:i/>
        </w:rPr>
        <w:t>a</w:t>
      </w:r>
      <w:r>
        <w:rPr>
          <w:rFonts w:eastAsia="標楷體" w:hAnsi="標楷體" w:hint="eastAsia"/>
        </w:rPr>
        <w:t>，成為</w:t>
      </w:r>
    </w:p>
    <w:p w:rsidR="004C4B89" w:rsidRDefault="000203BA" w:rsidP="004C4B89">
      <w:pPr>
        <w:tabs>
          <w:tab w:val="right" w:pos="9120"/>
        </w:tabs>
        <w:snapToGrid w:val="0"/>
        <w:spacing w:line="360" w:lineRule="auto"/>
        <w:ind w:leftChars="472" w:left="1133"/>
        <w:rPr>
          <w:rFonts w:eastAsia="標楷體"/>
        </w:rPr>
      </w:pPr>
      <w:r w:rsidRPr="00EC36E3">
        <w:rPr>
          <w:rFonts w:eastAsia="標楷體"/>
          <w:position w:val="-140"/>
        </w:rPr>
        <w:object w:dxaOrig="5580" w:dyaOrig="2920">
          <v:shape id="_x0000_i1061" type="#_x0000_t75" style="width:280.8pt;height:146.4pt" o:ole="">
            <v:imagedata r:id="rId97" o:title=""/>
          </v:shape>
          <o:OLEObject Type="Embed" ProgID="Equation.3" ShapeID="_x0000_i1061" DrawAspect="Content" ObjectID="_1551100097" r:id="rId98"/>
        </w:object>
      </w:r>
      <w:r w:rsidR="004C4B89" w:rsidRPr="00EC36E3">
        <w:rPr>
          <w:rFonts w:eastAsia="標楷體"/>
          <w:position w:val="-140"/>
        </w:rPr>
        <w:tab/>
      </w:r>
      <w:r w:rsidR="004C4B89" w:rsidRPr="00EC36E3">
        <w:rPr>
          <w:rFonts w:eastAsia="標楷體"/>
        </w:rPr>
        <w:t>(</w:t>
      </w:r>
      <w:r w:rsidR="00FD0245">
        <w:rPr>
          <w:rFonts w:eastAsia="標楷體" w:hint="eastAsia"/>
          <w:color w:val="FF0000"/>
        </w:rPr>
        <w:t>17</w:t>
      </w:r>
      <w:r w:rsidR="004C4B89" w:rsidRPr="00EC36E3">
        <w:rPr>
          <w:rFonts w:eastAsia="標楷體"/>
        </w:rPr>
        <w:t>)</w:t>
      </w:r>
    </w:p>
    <w:p w:rsidR="004C4B89" w:rsidRDefault="004C4B89" w:rsidP="004C4B89">
      <w:pPr>
        <w:tabs>
          <w:tab w:val="right" w:pos="9120"/>
        </w:tabs>
        <w:snapToGrid w:val="0"/>
        <w:spacing w:line="360" w:lineRule="auto"/>
        <w:rPr>
          <w:rFonts w:eastAsia="標楷體"/>
        </w:rPr>
      </w:pPr>
      <w:r>
        <w:rPr>
          <w:rFonts w:eastAsia="標楷體" w:hint="eastAsia"/>
        </w:rPr>
        <w:t>或表示為</w:t>
      </w:r>
    </w:p>
    <w:p w:rsidR="004C4B89" w:rsidRPr="00EC36E3" w:rsidRDefault="004C4B89" w:rsidP="004C4B89">
      <w:pPr>
        <w:tabs>
          <w:tab w:val="right" w:pos="9120"/>
        </w:tabs>
        <w:snapToGrid w:val="0"/>
        <w:spacing w:line="360" w:lineRule="auto"/>
        <w:ind w:leftChars="472" w:left="1133"/>
        <w:rPr>
          <w:rFonts w:eastAsia="標楷體"/>
        </w:rPr>
      </w:pPr>
      <w:r w:rsidRPr="00AA2A7C">
        <w:rPr>
          <w:rFonts w:eastAsia="標楷體"/>
          <w:position w:val="-6"/>
        </w:rPr>
        <w:object w:dxaOrig="800" w:dyaOrig="279">
          <v:shape id="_x0000_i1062" type="#_x0000_t75" style="width:40.2pt;height:13.8pt" o:ole="">
            <v:imagedata r:id="rId99" o:title=""/>
          </v:shape>
          <o:OLEObject Type="Embed" ProgID="Equation.3" ShapeID="_x0000_i1062" DrawAspect="Content" ObjectID="_1551100098" r:id="rId100"/>
        </w:object>
      </w:r>
      <w:r>
        <w:rPr>
          <w:rFonts w:eastAsia="標楷體"/>
        </w:rPr>
        <w:tab/>
      </w:r>
      <w:r>
        <w:rPr>
          <w:rFonts w:eastAsia="標楷體" w:hint="eastAsia"/>
        </w:rPr>
        <w:t>(</w:t>
      </w:r>
      <w:r w:rsidR="00FD0245">
        <w:rPr>
          <w:rFonts w:eastAsia="標楷體"/>
          <w:color w:val="FF0000"/>
        </w:rPr>
        <w:t>18</w:t>
      </w:r>
      <w:r>
        <w:rPr>
          <w:rFonts w:eastAsia="標楷體" w:hint="eastAsia"/>
        </w:rPr>
        <w:t>)</w:t>
      </w:r>
    </w:p>
    <w:p w:rsidR="004C4B89" w:rsidRDefault="004C4B89" w:rsidP="005A75B8">
      <w:pPr>
        <w:snapToGrid w:val="0"/>
        <w:spacing w:line="300" w:lineRule="auto"/>
        <w:jc w:val="both"/>
        <w:rPr>
          <w:rFonts w:eastAsia="標楷體" w:hAnsi="標楷體"/>
        </w:rPr>
      </w:pPr>
      <w:r>
        <w:rPr>
          <w:rFonts w:eastAsia="標楷體" w:hAnsi="標楷體" w:hint="eastAsia"/>
        </w:rPr>
        <w:t>假如</w:t>
      </w:r>
      <w:r>
        <w:rPr>
          <w:rFonts w:eastAsia="標楷體" w:hAnsi="標楷體"/>
        </w:rPr>
        <w:t>方程式</w:t>
      </w:r>
      <w:r w:rsidRPr="00EC36E3">
        <w:rPr>
          <w:rFonts w:eastAsia="標楷體"/>
        </w:rPr>
        <w:t>(</w:t>
      </w:r>
      <w:r w:rsidR="00F7741F">
        <w:rPr>
          <w:rFonts w:eastAsia="標楷體"/>
          <w:color w:val="FF0000"/>
        </w:rPr>
        <w:t>18</w:t>
      </w:r>
      <w:r w:rsidRPr="00EC36E3">
        <w:rPr>
          <w:rFonts w:eastAsia="標楷體"/>
        </w:rPr>
        <w:t>)</w:t>
      </w:r>
      <w:r>
        <w:rPr>
          <w:rFonts w:eastAsia="標楷體" w:hint="eastAsia"/>
        </w:rPr>
        <w:t>中矩陣</w:t>
      </w:r>
      <w:r w:rsidRPr="003247B0">
        <w:rPr>
          <w:rFonts w:eastAsia="標楷體" w:hint="eastAsia"/>
          <w:b/>
          <w:i/>
        </w:rPr>
        <w:t>A</w:t>
      </w:r>
      <w:r>
        <w:rPr>
          <w:rFonts w:eastAsia="標楷體" w:hint="eastAsia"/>
        </w:rPr>
        <w:t>為非奇異矩陣，即其行列式值不為</w:t>
      </w:r>
      <w:r>
        <w:rPr>
          <w:rFonts w:eastAsia="標楷體" w:hint="eastAsia"/>
        </w:rPr>
        <w:t>0</w:t>
      </w:r>
      <w:r>
        <w:rPr>
          <w:rFonts w:eastAsia="標楷體" w:hAnsi="標楷體"/>
        </w:rPr>
        <w:t>，</w:t>
      </w:r>
      <w:r>
        <w:rPr>
          <w:rFonts w:eastAsia="標楷體" w:hAnsi="標楷體" w:hint="eastAsia"/>
        </w:rPr>
        <w:t>則可以求算出</w:t>
      </w:r>
      <w:r w:rsidRPr="00EC36E3">
        <w:rPr>
          <w:rFonts w:eastAsia="標楷體" w:hAnsi="標楷體"/>
        </w:rPr>
        <w:t>單應性</w:t>
      </w:r>
      <w:r>
        <w:rPr>
          <w:rFonts w:eastAsia="標楷體" w:hAnsi="標楷體"/>
        </w:rPr>
        <w:t>矩陣</w:t>
      </w:r>
      <w:r w:rsidRPr="00CC6A52">
        <w:rPr>
          <w:rFonts w:eastAsia="標楷體"/>
          <w:b/>
          <w:i/>
        </w:rPr>
        <w:t>R</w:t>
      </w:r>
      <w:r>
        <w:rPr>
          <w:rFonts w:eastAsia="標楷體" w:hAnsi="標楷體" w:hint="eastAsia"/>
        </w:rPr>
        <w:t>的</w:t>
      </w:r>
      <w:r>
        <w:rPr>
          <w:rFonts w:eastAsia="標楷體" w:hAnsi="標楷體" w:hint="eastAsia"/>
        </w:rPr>
        <w:t>8</w:t>
      </w:r>
      <w:r>
        <w:rPr>
          <w:rFonts w:eastAsia="標楷體" w:hAnsi="標楷體" w:hint="eastAsia"/>
        </w:rPr>
        <w:t>個未知元素，</w:t>
      </w:r>
      <w:r w:rsidRPr="00AA2A7C">
        <w:rPr>
          <w:rFonts w:eastAsia="標楷體"/>
          <w:position w:val="-6"/>
        </w:rPr>
        <w:object w:dxaOrig="999" w:dyaOrig="380">
          <v:shape id="_x0000_i1063" type="#_x0000_t75" style="width:50.4pt;height:18.6pt" o:ole="">
            <v:imagedata r:id="rId101" o:title=""/>
          </v:shape>
          <o:OLEObject Type="Embed" ProgID="Equation.3" ShapeID="_x0000_i1063" DrawAspect="Content" ObjectID="_1551100099" r:id="rId102"/>
        </w:object>
      </w:r>
      <w:r>
        <w:rPr>
          <w:rFonts w:eastAsia="標楷體" w:hAnsi="標楷體" w:hint="eastAsia"/>
        </w:rPr>
        <w:t>。假如</w:t>
      </w:r>
      <w:r>
        <w:rPr>
          <w:rFonts w:eastAsia="標楷體" w:hint="eastAsia"/>
        </w:rPr>
        <w:t>矩陣</w:t>
      </w:r>
      <w:r w:rsidRPr="003247B0">
        <w:rPr>
          <w:rFonts w:eastAsia="標楷體" w:hint="eastAsia"/>
          <w:b/>
          <w:i/>
        </w:rPr>
        <w:t>A</w:t>
      </w:r>
      <w:r>
        <w:rPr>
          <w:rFonts w:eastAsia="標楷體" w:hint="eastAsia"/>
        </w:rPr>
        <w:t>的行列式值為</w:t>
      </w:r>
      <w:r>
        <w:rPr>
          <w:rFonts w:eastAsia="標楷體" w:hint="eastAsia"/>
        </w:rPr>
        <w:t>0</w:t>
      </w:r>
      <w:r>
        <w:rPr>
          <w:rFonts w:eastAsia="標楷體" w:hAnsi="標楷體"/>
        </w:rPr>
        <w:t>，</w:t>
      </w:r>
      <w:r>
        <w:rPr>
          <w:rFonts w:eastAsia="標楷體" w:hAnsi="標楷體" w:hint="eastAsia"/>
        </w:rPr>
        <w:t>則可以使用虛擬反矩陣求算，</w:t>
      </w:r>
      <w:r w:rsidRPr="002F55E6">
        <w:rPr>
          <w:rFonts w:eastAsia="標楷體"/>
          <w:position w:val="-10"/>
        </w:rPr>
        <w:object w:dxaOrig="1820" w:dyaOrig="420">
          <v:shape id="_x0000_i1064" type="#_x0000_t75" style="width:91.2pt;height:21pt" o:ole="">
            <v:imagedata r:id="rId103" o:title=""/>
          </v:shape>
          <o:OLEObject Type="Embed" ProgID="Equation.3" ShapeID="_x0000_i1064" DrawAspect="Content" ObjectID="_1551100100" r:id="rId104"/>
        </w:object>
      </w:r>
      <w:r>
        <w:rPr>
          <w:rFonts w:eastAsia="標楷體" w:hAnsi="標楷體" w:hint="eastAsia"/>
        </w:rPr>
        <w:t>。</w:t>
      </w:r>
    </w:p>
    <w:p w:rsidR="004C4B89" w:rsidRDefault="004C4B89" w:rsidP="00F7741F">
      <w:pPr>
        <w:snapToGrid w:val="0"/>
        <w:spacing w:line="300" w:lineRule="auto"/>
        <w:ind w:firstLineChars="177" w:firstLine="425"/>
        <w:jc w:val="both"/>
        <w:rPr>
          <w:rFonts w:eastAsia="標楷體"/>
        </w:rPr>
      </w:pPr>
      <w:r w:rsidRPr="00EC36E3">
        <w:rPr>
          <w:rFonts w:eastAsia="標楷體" w:hAnsi="標楷體"/>
        </w:rPr>
        <w:t>可以根據兩個平面上已知的一對對應的四邊形求出單應性矩陣</w:t>
      </w:r>
      <w:r w:rsidRPr="00F7741F">
        <w:rPr>
          <w:rFonts w:eastAsia="標楷體"/>
          <w:b/>
          <w:i/>
        </w:rPr>
        <w:t>R</w:t>
      </w:r>
      <w:r w:rsidRPr="00EC36E3">
        <w:rPr>
          <w:rFonts w:eastAsia="標楷體" w:hAnsi="標楷體"/>
        </w:rPr>
        <w:t>，進而對於影像平面的每一點，都可以使用單應性矩陣</w:t>
      </w:r>
      <w:r w:rsidRPr="007E031B">
        <w:rPr>
          <w:rFonts w:eastAsia="標楷體"/>
          <w:b/>
          <w:i/>
        </w:rPr>
        <w:t>R</w:t>
      </w:r>
      <w:r w:rsidRPr="00EC36E3">
        <w:rPr>
          <w:rFonts w:eastAsia="標楷體" w:hAnsi="標楷體"/>
        </w:rPr>
        <w:t>求得其在攝影機座標</w:t>
      </w:r>
      <w:r w:rsidR="00F7741F">
        <w:rPr>
          <w:rFonts w:eastAsia="標楷體" w:hAnsi="標楷體" w:hint="eastAsia"/>
        </w:rPr>
        <w:t>系中相對應</w:t>
      </w:r>
      <w:r w:rsidRPr="00EC36E3">
        <w:rPr>
          <w:rFonts w:eastAsia="標楷體" w:hAnsi="標楷體"/>
        </w:rPr>
        <w:t>平面上的一</w:t>
      </w:r>
      <w:r w:rsidR="00F7741F">
        <w:rPr>
          <w:rFonts w:eastAsia="標楷體" w:hAnsi="標楷體" w:hint="eastAsia"/>
        </w:rPr>
        <w:t>個</w:t>
      </w:r>
      <w:r w:rsidRPr="00EC36E3">
        <w:rPr>
          <w:rFonts w:eastAsia="標楷體" w:hAnsi="標楷體"/>
        </w:rPr>
        <w:t>點。</w:t>
      </w:r>
    </w:p>
    <w:p w:rsidR="005A75B8" w:rsidRPr="003E762E" w:rsidRDefault="00F7741F" w:rsidP="005A75B8">
      <w:pPr>
        <w:snapToGrid w:val="0"/>
        <w:spacing w:line="300" w:lineRule="auto"/>
        <w:ind w:firstLineChars="177" w:firstLine="425"/>
        <w:jc w:val="both"/>
        <w:rPr>
          <w:rFonts w:eastAsia="標楷體" w:hAnsi="標楷體"/>
          <w:szCs w:val="24"/>
        </w:rPr>
      </w:pPr>
      <w:r>
        <w:rPr>
          <w:rFonts w:eastAsia="標楷體" w:hAnsi="標楷體" w:hint="eastAsia"/>
          <w:szCs w:val="24"/>
        </w:rPr>
        <w:t>另外，</w:t>
      </w:r>
      <w:r w:rsidR="005A75B8">
        <w:rPr>
          <w:rFonts w:eastAsia="標楷體" w:hAnsi="標楷體" w:hint="eastAsia"/>
          <w:szCs w:val="24"/>
        </w:rPr>
        <w:t>由</w:t>
      </w:r>
      <w:r>
        <w:rPr>
          <w:rFonts w:eastAsia="標楷體" w:hAnsi="標楷體" w:hint="eastAsia"/>
          <w:szCs w:val="24"/>
        </w:rPr>
        <w:t>於立體物件在影像平面上</w:t>
      </w:r>
      <w:r w:rsidR="005A75B8">
        <w:rPr>
          <w:rFonts w:eastAsia="標楷體" w:hAnsi="標楷體" w:hint="eastAsia"/>
          <w:szCs w:val="24"/>
        </w:rPr>
        <w:t>無法判斷出高度，會將物件位置</w:t>
      </w:r>
      <w:r>
        <w:rPr>
          <w:rFonts w:eastAsia="標楷體" w:hAnsi="標楷體" w:hint="eastAsia"/>
          <w:szCs w:val="24"/>
        </w:rPr>
        <w:t>辨識錯誤，故需要求算出物件真實的位置，才可讓機器手臂</w:t>
      </w:r>
      <w:proofErr w:type="gramStart"/>
      <w:r>
        <w:rPr>
          <w:rFonts w:eastAsia="標楷體" w:hAnsi="標楷體" w:hint="eastAsia"/>
          <w:szCs w:val="24"/>
        </w:rPr>
        <w:t>順利夾取貨品</w:t>
      </w:r>
      <w:proofErr w:type="gramEnd"/>
      <w:r w:rsidR="005A75B8">
        <w:rPr>
          <w:rFonts w:eastAsia="標楷體" w:hAnsi="標楷體" w:hint="eastAsia"/>
          <w:szCs w:val="24"/>
        </w:rPr>
        <w:t>，如圖</w:t>
      </w:r>
      <w:r w:rsidR="005A75B8">
        <w:rPr>
          <w:rFonts w:eastAsia="標楷體" w:hAnsi="標楷體"/>
          <w:color w:val="FF0000"/>
          <w:szCs w:val="24"/>
        </w:rPr>
        <w:t>10</w:t>
      </w:r>
      <w:r w:rsidR="005A75B8">
        <w:rPr>
          <w:rFonts w:eastAsia="標楷體" w:hAnsi="標楷體" w:hint="eastAsia"/>
          <w:szCs w:val="24"/>
        </w:rPr>
        <w:t>所示。</w:t>
      </w:r>
      <w:r w:rsidR="005A75B8">
        <w:rPr>
          <w:rFonts w:eastAsia="標楷體" w:hAnsi="標楷體" w:hint="eastAsia"/>
        </w:rPr>
        <w:t>藉由</w:t>
      </w:r>
      <w:r w:rsidR="005A75B8" w:rsidRPr="00CD19AE">
        <w:rPr>
          <w:rFonts w:eastAsia="標楷體" w:hAnsi="標楷體" w:hint="eastAsia"/>
        </w:rPr>
        <w:t>方程式</w:t>
      </w:r>
      <w:r w:rsidR="005A75B8">
        <w:rPr>
          <w:rFonts w:eastAsia="標楷體" w:hAnsi="標楷體" w:hint="eastAsia"/>
        </w:rPr>
        <w:t>(</w:t>
      </w:r>
      <w:r w:rsidR="00FB1715">
        <w:rPr>
          <w:rFonts w:eastAsia="標楷體" w:hAnsi="標楷體"/>
          <w:color w:val="FF0000"/>
        </w:rPr>
        <w:t>19</w:t>
      </w:r>
      <w:r w:rsidR="005A75B8">
        <w:rPr>
          <w:rFonts w:eastAsia="標楷體" w:hAnsi="標楷體" w:hint="eastAsia"/>
        </w:rPr>
        <w:t>)</w:t>
      </w:r>
      <w:r w:rsidR="005A75B8">
        <w:rPr>
          <w:rFonts w:eastAsia="標楷體" w:hAnsi="標楷體" w:hint="eastAsia"/>
        </w:rPr>
        <w:t>可</w:t>
      </w:r>
      <w:r>
        <w:rPr>
          <w:rFonts w:eastAsia="標楷體" w:hAnsi="標楷體" w:hint="eastAsia"/>
        </w:rPr>
        <w:t>以</w:t>
      </w:r>
      <w:r w:rsidR="005A75B8">
        <w:rPr>
          <w:rFonts w:eastAsia="標楷體" w:hAnsi="標楷體" w:hint="eastAsia"/>
        </w:rPr>
        <w:t>求算出立體物件真實的視線向量，</w:t>
      </w:r>
    </w:p>
    <w:p w:rsidR="005A75B8" w:rsidRDefault="005A75B8" w:rsidP="005A75B8">
      <w:pPr>
        <w:widowControl/>
        <w:tabs>
          <w:tab w:val="right" w:pos="9120"/>
        </w:tabs>
        <w:snapToGrid w:val="0"/>
        <w:spacing w:line="300" w:lineRule="auto"/>
        <w:ind w:leftChars="472" w:left="1133"/>
        <w:rPr>
          <w:rFonts w:eastAsia="標楷體" w:hAnsi="標楷體"/>
          <w:szCs w:val="24"/>
        </w:rPr>
      </w:pPr>
      <w:r w:rsidRPr="002E7905">
        <w:rPr>
          <w:rFonts w:eastAsia="標楷體" w:hAnsi="標楷體"/>
          <w:position w:val="-24"/>
          <w:szCs w:val="24"/>
        </w:rPr>
        <w:object w:dxaOrig="1579" w:dyaOrig="620">
          <v:shape id="_x0000_i1065" type="#_x0000_t75" style="width:78.6pt;height:30.6pt" o:ole="">
            <v:imagedata r:id="rId105" o:title=""/>
          </v:shape>
          <o:OLEObject Type="Embed" ProgID="Equation.3" ShapeID="_x0000_i1065" DrawAspect="Content" ObjectID="_1551100101" r:id="rId106"/>
        </w:object>
      </w:r>
      <w:r>
        <w:rPr>
          <w:rFonts w:eastAsia="標楷體" w:hAnsi="標楷體" w:hint="eastAsia"/>
          <w:szCs w:val="24"/>
        </w:rPr>
        <w:tab/>
        <w:t>(</w:t>
      </w:r>
      <w:r w:rsidR="00FB1715">
        <w:rPr>
          <w:rFonts w:eastAsia="標楷體" w:hAnsi="標楷體" w:hint="eastAsia"/>
          <w:color w:val="FF0000"/>
          <w:szCs w:val="24"/>
        </w:rPr>
        <w:t>19</w:t>
      </w:r>
      <w:r>
        <w:rPr>
          <w:rFonts w:eastAsia="標楷體" w:hAnsi="標楷體" w:hint="eastAsia"/>
          <w:szCs w:val="24"/>
        </w:rPr>
        <w:t>)</w:t>
      </w:r>
    </w:p>
    <w:p w:rsidR="005A75B8" w:rsidRPr="005A75B8" w:rsidRDefault="005A75B8" w:rsidP="00C10A49">
      <w:pPr>
        <w:snapToGrid w:val="0"/>
        <w:spacing w:line="288" w:lineRule="auto"/>
        <w:jc w:val="both"/>
        <w:rPr>
          <w:rFonts w:eastAsia="標楷體"/>
        </w:rPr>
      </w:pPr>
      <w:r w:rsidRPr="00C47545">
        <w:rPr>
          <w:rFonts w:eastAsia="標楷體" w:hAnsi="標楷體"/>
        </w:rPr>
        <w:lastRenderedPageBreak/>
        <w:t>其中，參數</w:t>
      </w:r>
      <w:r w:rsidRPr="00C47545">
        <w:rPr>
          <w:rFonts w:eastAsia="標楷體"/>
          <w:i/>
        </w:rPr>
        <w:t>H</w:t>
      </w:r>
      <w:r w:rsidRPr="00C47545">
        <w:rPr>
          <w:rFonts w:eastAsia="標楷體" w:hAnsi="標楷體"/>
        </w:rPr>
        <w:t>為實際</w:t>
      </w:r>
      <w:r w:rsidR="00F7741F">
        <w:rPr>
          <w:rFonts w:eastAsia="標楷體" w:hAnsi="標楷體" w:hint="eastAsia"/>
        </w:rPr>
        <w:t>Kinect</w:t>
      </w:r>
      <w:r w:rsidRPr="00C47545">
        <w:rPr>
          <w:rFonts w:eastAsia="標楷體" w:hAnsi="標楷體"/>
        </w:rPr>
        <w:t>攝影機高度，參數</w:t>
      </w:r>
      <w:r w:rsidRPr="00C47545">
        <w:rPr>
          <w:rFonts w:eastAsia="標楷體"/>
          <w:i/>
        </w:rPr>
        <w:t>h</w:t>
      </w:r>
      <w:r>
        <w:rPr>
          <w:rFonts w:eastAsia="標楷體" w:hAnsi="標楷體"/>
        </w:rPr>
        <w:t>為</w:t>
      </w:r>
      <w:r w:rsidR="00F7741F">
        <w:rPr>
          <w:rFonts w:eastAsia="標楷體" w:hAnsi="標楷體" w:hint="eastAsia"/>
        </w:rPr>
        <w:t>貨品</w:t>
      </w:r>
      <w:r w:rsidRPr="00C47545">
        <w:rPr>
          <w:rFonts w:eastAsia="標楷體" w:hAnsi="標楷體"/>
        </w:rPr>
        <w:t>高度，參數</w:t>
      </w:r>
      <w:r w:rsidRPr="00C47545">
        <w:rPr>
          <w:rFonts w:eastAsia="標楷體"/>
          <w:i/>
        </w:rPr>
        <w:t>L</w:t>
      </w:r>
      <w:r w:rsidRPr="00C47545">
        <w:rPr>
          <w:rFonts w:eastAsia="標楷體" w:hAnsi="標楷體"/>
        </w:rPr>
        <w:t>為</w:t>
      </w:r>
      <w:r w:rsidR="00CD3694">
        <w:rPr>
          <w:rFonts w:eastAsia="標楷體" w:hAnsi="標楷體" w:hint="eastAsia"/>
        </w:rPr>
        <w:t>根據</w:t>
      </w:r>
      <w:r w:rsidRPr="00C47545">
        <w:rPr>
          <w:rFonts w:eastAsia="標楷體" w:hAnsi="標楷體"/>
        </w:rPr>
        <w:t>影像</w:t>
      </w:r>
      <w:r w:rsidR="00CD3694">
        <w:rPr>
          <w:rFonts w:eastAsia="標楷體" w:hAnsi="標楷體" w:hint="eastAsia"/>
        </w:rPr>
        <w:t>計算出的</w:t>
      </w:r>
      <w:r w:rsidR="00F7741F">
        <w:rPr>
          <w:rFonts w:eastAsia="標楷體" w:hAnsi="標楷體" w:hint="eastAsia"/>
        </w:rPr>
        <w:t>貨品</w:t>
      </w:r>
      <w:r w:rsidR="00CD3694">
        <w:rPr>
          <w:rFonts w:eastAsia="標楷體" w:hAnsi="標楷體" w:hint="eastAsia"/>
        </w:rPr>
        <w:t>在工作平</w:t>
      </w:r>
      <w:proofErr w:type="gramStart"/>
      <w:r w:rsidR="00CD3694">
        <w:rPr>
          <w:rFonts w:eastAsia="標楷體" w:hAnsi="標楷體" w:hint="eastAsia"/>
        </w:rPr>
        <w:t>檯</w:t>
      </w:r>
      <w:proofErr w:type="gramEnd"/>
      <w:r w:rsidR="00CD3694">
        <w:rPr>
          <w:rFonts w:eastAsia="標楷體" w:hAnsi="標楷體" w:hint="eastAsia"/>
        </w:rPr>
        <w:t>上的距離</w:t>
      </w:r>
      <w:r>
        <w:rPr>
          <w:rFonts w:eastAsia="標楷體" w:hAnsi="標楷體" w:hint="eastAsia"/>
        </w:rPr>
        <w:t>，</w:t>
      </w:r>
      <w:r w:rsidRPr="00C87181">
        <w:rPr>
          <w:rFonts w:eastAsia="標楷體" w:hAnsi="標楷體" w:hint="eastAsia"/>
          <w:i/>
        </w:rPr>
        <w:t>l</w:t>
      </w:r>
      <w:r>
        <w:rPr>
          <w:rFonts w:eastAsia="標楷體" w:hAnsi="標楷體" w:hint="eastAsia"/>
        </w:rPr>
        <w:t>為立體</w:t>
      </w:r>
      <w:r w:rsidR="00CD3694">
        <w:rPr>
          <w:rFonts w:eastAsia="標楷體" w:hAnsi="標楷體" w:hint="eastAsia"/>
        </w:rPr>
        <w:t>貨品在工作平</w:t>
      </w:r>
      <w:proofErr w:type="gramStart"/>
      <w:r w:rsidR="00CD3694">
        <w:rPr>
          <w:rFonts w:eastAsia="標楷體" w:hAnsi="標楷體" w:hint="eastAsia"/>
        </w:rPr>
        <w:t>檯</w:t>
      </w:r>
      <w:proofErr w:type="gramEnd"/>
      <w:r w:rsidR="00CD3694">
        <w:rPr>
          <w:rFonts w:eastAsia="標楷體" w:hAnsi="標楷體" w:hint="eastAsia"/>
        </w:rPr>
        <w:t>上</w:t>
      </w:r>
      <w:r>
        <w:rPr>
          <w:rFonts w:eastAsia="標楷體" w:hAnsi="標楷體" w:hint="eastAsia"/>
        </w:rPr>
        <w:t>真實的</w:t>
      </w:r>
      <w:r w:rsidR="00CD3694">
        <w:rPr>
          <w:rFonts w:eastAsia="標楷體" w:hAnsi="標楷體" w:hint="eastAsia"/>
        </w:rPr>
        <w:t>距離</w:t>
      </w:r>
      <w:r w:rsidRPr="00C47545">
        <w:rPr>
          <w:rFonts w:eastAsia="標楷體" w:hAnsi="標楷體"/>
        </w:rPr>
        <w:t>。</w:t>
      </w:r>
    </w:p>
    <w:p w:rsidR="004C4B89" w:rsidRPr="00EC36E3" w:rsidRDefault="004C4B89" w:rsidP="00BF1FC9">
      <w:pPr>
        <w:widowControl/>
        <w:snapToGrid w:val="0"/>
        <w:spacing w:line="240" w:lineRule="auto"/>
        <w:jc w:val="center"/>
        <w:rPr>
          <w:rFonts w:eastAsia="標楷體"/>
        </w:rPr>
      </w:pPr>
      <w:r w:rsidRPr="00EC36E3">
        <w:rPr>
          <w:rFonts w:eastAsia="標楷體"/>
        </w:rPr>
        <w:object w:dxaOrig="10959" w:dyaOrig="4921">
          <v:shape id="_x0000_i1066" type="#_x0000_t75" style="width:378.6pt;height:169.8pt" o:ole="">
            <v:imagedata r:id="rId107" o:title=""/>
          </v:shape>
          <o:OLEObject Type="Embed" ProgID="Visio.Drawing.11" ShapeID="_x0000_i1066" DrawAspect="Content" ObjectID="_1551100102" r:id="rId108"/>
        </w:object>
      </w:r>
    </w:p>
    <w:p w:rsidR="004C4B89" w:rsidRPr="00373CDD" w:rsidRDefault="004C4B89" w:rsidP="004C4B89">
      <w:pPr>
        <w:snapToGrid w:val="0"/>
        <w:spacing w:line="360" w:lineRule="auto"/>
        <w:jc w:val="center"/>
        <w:rPr>
          <w:rFonts w:eastAsia="標楷體"/>
          <w:color w:val="FF0000"/>
        </w:rPr>
      </w:pPr>
      <w:r w:rsidRPr="005B7E3D">
        <w:rPr>
          <w:rFonts w:eastAsia="標楷體" w:hAnsi="標楷體"/>
        </w:rPr>
        <w:t>圖</w:t>
      </w:r>
      <w:r w:rsidR="00FD0245">
        <w:rPr>
          <w:rFonts w:eastAsia="標楷體"/>
          <w:color w:val="FF0000"/>
        </w:rPr>
        <w:t>8</w:t>
      </w:r>
      <w:r>
        <w:rPr>
          <w:rFonts w:eastAsia="標楷體" w:hint="eastAsia"/>
          <w:color w:val="FF0000"/>
        </w:rPr>
        <w:t xml:space="preserve"> </w:t>
      </w:r>
      <w:r w:rsidR="00FD0245">
        <w:rPr>
          <w:rFonts w:eastAsia="標楷體"/>
          <w:color w:val="FF0000"/>
        </w:rPr>
        <w:t xml:space="preserve"> </w:t>
      </w:r>
      <w:r w:rsidRPr="00EC36E3">
        <w:rPr>
          <w:rFonts w:eastAsia="標楷體" w:hAnsi="標楷體"/>
        </w:rPr>
        <w:t>攝影機座標平面與影像平面關係圖</w:t>
      </w:r>
    </w:p>
    <w:p w:rsidR="005B7E3D" w:rsidRPr="00EC36E3" w:rsidRDefault="005B7E3D" w:rsidP="0037533A">
      <w:pPr>
        <w:widowControl/>
        <w:snapToGrid w:val="0"/>
        <w:spacing w:line="240" w:lineRule="auto"/>
        <w:jc w:val="center"/>
        <w:rPr>
          <w:rFonts w:eastAsia="標楷體"/>
        </w:rPr>
      </w:pPr>
      <w:r>
        <w:object w:dxaOrig="6276" w:dyaOrig="5128">
          <v:shape id="_x0000_i1067" type="#_x0000_t75" style="width:208.8pt;height:169.8pt" o:ole="">
            <v:imagedata r:id="rId109" o:title=""/>
          </v:shape>
          <o:OLEObject Type="Embed" ProgID="Visio.Drawing.11" ShapeID="_x0000_i1067" DrawAspect="Content" ObjectID="_1551100103" r:id="rId110"/>
        </w:object>
      </w:r>
    </w:p>
    <w:p w:rsidR="005B7E3D" w:rsidRPr="00373CDD" w:rsidRDefault="005B7E3D" w:rsidP="0037533A">
      <w:pPr>
        <w:widowControl/>
        <w:snapToGrid w:val="0"/>
        <w:spacing w:line="300" w:lineRule="auto"/>
        <w:jc w:val="center"/>
        <w:rPr>
          <w:rFonts w:eastAsia="標楷體" w:hAnsi="標楷體"/>
        </w:rPr>
      </w:pPr>
      <w:r w:rsidRPr="005B7E3D">
        <w:rPr>
          <w:rFonts w:eastAsia="標楷體" w:hAnsi="標楷體"/>
        </w:rPr>
        <w:t>圖</w:t>
      </w:r>
      <w:r>
        <w:rPr>
          <w:rFonts w:eastAsia="標楷體"/>
          <w:color w:val="FF0000"/>
        </w:rPr>
        <w:t>9</w:t>
      </w:r>
      <w:r>
        <w:rPr>
          <w:rFonts w:eastAsia="標楷體" w:hint="eastAsia"/>
          <w:color w:val="FF0000"/>
        </w:rPr>
        <w:t xml:space="preserve"> </w:t>
      </w:r>
      <w:r>
        <w:rPr>
          <w:rFonts w:eastAsia="標楷體"/>
          <w:color w:val="FF0000"/>
        </w:rPr>
        <w:t xml:space="preserve"> </w:t>
      </w:r>
      <w:proofErr w:type="gramStart"/>
      <w:r w:rsidRPr="000F6E32">
        <w:rPr>
          <w:rFonts w:eastAsia="標楷體" w:hint="eastAsia"/>
        </w:rPr>
        <w:t>四</w:t>
      </w:r>
      <w:r>
        <w:rPr>
          <w:rFonts w:eastAsia="標楷體" w:hAnsi="標楷體" w:hint="eastAsia"/>
        </w:rPr>
        <w:t>個螺孔的</w:t>
      </w:r>
      <w:proofErr w:type="gramEnd"/>
      <w:r>
        <w:rPr>
          <w:rFonts w:eastAsia="標楷體" w:hAnsi="標楷體" w:hint="eastAsia"/>
        </w:rPr>
        <w:t>相對位置</w:t>
      </w:r>
    </w:p>
    <w:p w:rsidR="004C4B89" w:rsidRDefault="004C4B89" w:rsidP="0037533A">
      <w:pPr>
        <w:widowControl/>
        <w:snapToGrid w:val="0"/>
        <w:spacing w:line="300" w:lineRule="auto"/>
        <w:jc w:val="center"/>
        <w:rPr>
          <w:rFonts w:eastAsia="標楷體" w:hAnsi="標楷體"/>
        </w:rPr>
      </w:pPr>
    </w:p>
    <w:p w:rsidR="004C4B89" w:rsidRDefault="0037533A" w:rsidP="0037533A">
      <w:pPr>
        <w:widowControl/>
        <w:snapToGrid w:val="0"/>
        <w:spacing w:line="240" w:lineRule="auto"/>
        <w:jc w:val="center"/>
      </w:pPr>
      <w:r>
        <w:object w:dxaOrig="11036" w:dyaOrig="7603">
          <v:shape id="_x0000_i1068" type="#_x0000_t75" style="width:243.6pt;height:168pt" o:ole="">
            <v:imagedata r:id="rId111" o:title=""/>
          </v:shape>
          <o:OLEObject Type="Embed" ProgID="Visio.Drawing.11" ShapeID="_x0000_i1068" DrawAspect="Content" ObjectID="_1551100104" r:id="rId112"/>
        </w:object>
      </w:r>
    </w:p>
    <w:p w:rsidR="004C4B89" w:rsidRDefault="004C4B89" w:rsidP="005A75B8">
      <w:pPr>
        <w:snapToGrid w:val="0"/>
        <w:spacing w:line="300" w:lineRule="auto"/>
        <w:ind w:firstLineChars="200" w:firstLine="480"/>
        <w:jc w:val="center"/>
        <w:rPr>
          <w:rFonts w:eastAsia="標楷體" w:hAnsi="標楷體"/>
        </w:rPr>
      </w:pPr>
      <w:r w:rsidRPr="00C47545">
        <w:rPr>
          <w:rFonts w:eastAsia="標楷體" w:hAnsi="標楷體"/>
        </w:rPr>
        <w:t>圖</w:t>
      </w:r>
      <w:r w:rsidR="005B7E3D">
        <w:rPr>
          <w:rFonts w:eastAsia="標楷體" w:hint="eastAsia"/>
          <w:color w:val="FF0000"/>
        </w:rPr>
        <w:t xml:space="preserve">10 </w:t>
      </w:r>
      <w:r>
        <w:rPr>
          <w:rFonts w:eastAsia="標楷體" w:hint="eastAsia"/>
          <w:color w:val="FF0000"/>
        </w:rPr>
        <w:t xml:space="preserve"> </w:t>
      </w:r>
      <w:r w:rsidR="00F7741F">
        <w:rPr>
          <w:rFonts w:eastAsia="標楷體" w:hAnsi="標楷體"/>
        </w:rPr>
        <w:t>影像裝置、</w:t>
      </w:r>
      <w:r w:rsidRPr="00C47545">
        <w:rPr>
          <w:rFonts w:eastAsia="標楷體" w:hAnsi="標楷體"/>
        </w:rPr>
        <w:t>目標物與</w:t>
      </w:r>
      <w:r w:rsidR="00F7741F">
        <w:rPr>
          <w:rFonts w:eastAsia="標楷體" w:hAnsi="標楷體" w:hint="eastAsia"/>
        </w:rPr>
        <w:t>工作平</w:t>
      </w:r>
      <w:proofErr w:type="gramStart"/>
      <w:r w:rsidR="00F7741F">
        <w:rPr>
          <w:rFonts w:eastAsia="標楷體" w:hAnsi="標楷體" w:hint="eastAsia"/>
        </w:rPr>
        <w:t>檯</w:t>
      </w:r>
      <w:proofErr w:type="gramEnd"/>
      <w:r w:rsidRPr="00C47545">
        <w:rPr>
          <w:rFonts w:eastAsia="標楷體" w:hAnsi="標楷體"/>
        </w:rPr>
        <w:t>高度關係圖</w:t>
      </w:r>
    </w:p>
    <w:p w:rsidR="005A75B8" w:rsidRDefault="005A75B8" w:rsidP="005A75B8">
      <w:pPr>
        <w:snapToGrid w:val="0"/>
        <w:spacing w:line="300" w:lineRule="auto"/>
        <w:ind w:firstLineChars="200" w:firstLine="480"/>
        <w:jc w:val="center"/>
        <w:rPr>
          <w:rFonts w:eastAsia="標楷體" w:hAnsi="標楷體"/>
        </w:rPr>
      </w:pPr>
    </w:p>
    <w:p w:rsidR="005A75B8" w:rsidRDefault="00B63947" w:rsidP="005A75B8">
      <w:pPr>
        <w:widowControl/>
        <w:snapToGrid w:val="0"/>
        <w:spacing w:line="300" w:lineRule="auto"/>
        <w:rPr>
          <w:rFonts w:eastAsia="標楷體" w:hAnsi="標楷體"/>
          <w:szCs w:val="24"/>
        </w:rPr>
      </w:pPr>
      <w:r>
        <w:rPr>
          <w:rFonts w:eastAsia="標楷體" w:hAnsi="標楷體"/>
          <w:szCs w:val="24"/>
        </w:rPr>
        <w:t>3.5</w:t>
      </w:r>
      <w:r w:rsidR="005A75B8">
        <w:rPr>
          <w:rFonts w:eastAsia="標楷體" w:hAnsi="標楷體" w:hint="eastAsia"/>
          <w:szCs w:val="24"/>
        </w:rPr>
        <w:t xml:space="preserve"> </w:t>
      </w:r>
      <w:r w:rsidR="005A75B8">
        <w:rPr>
          <w:rFonts w:eastAsia="標楷體" w:hAnsi="標楷體" w:hint="eastAsia"/>
          <w:lang w:val="fr-FR"/>
        </w:rPr>
        <w:t>機器人與視覺聯網</w:t>
      </w:r>
    </w:p>
    <w:p w:rsidR="005A75B8" w:rsidRPr="004F64CE" w:rsidRDefault="00CD3694" w:rsidP="005A75B8">
      <w:pPr>
        <w:snapToGrid w:val="0"/>
        <w:spacing w:line="300" w:lineRule="auto"/>
        <w:ind w:firstLineChars="200" w:firstLine="480"/>
        <w:jc w:val="both"/>
        <w:rPr>
          <w:rFonts w:eastAsia="標楷體" w:hAnsi="標楷體"/>
          <w:b/>
        </w:rPr>
      </w:pPr>
      <w:r>
        <w:rPr>
          <w:rFonts w:eastAsia="標楷體" w:hAnsi="標楷體" w:hint="eastAsia"/>
          <w:lang w:val="fr-FR"/>
        </w:rPr>
        <w:t>本研究將使用網連</w:t>
      </w:r>
      <w:r w:rsidR="005A75B8">
        <w:rPr>
          <w:rFonts w:eastAsia="標楷體" w:hAnsi="標楷體" w:hint="eastAsia"/>
          <w:lang w:val="fr-FR"/>
        </w:rPr>
        <w:t>技術規劃機器人與視覺聯網，如圖</w:t>
      </w:r>
      <w:r w:rsidR="00C10A49">
        <w:rPr>
          <w:rFonts w:eastAsia="標楷體" w:hAnsi="標楷體"/>
          <w:color w:val="FF0000"/>
          <w:lang w:val="fr-FR"/>
        </w:rPr>
        <w:t>11</w:t>
      </w:r>
      <w:r w:rsidR="005A75B8">
        <w:rPr>
          <w:rFonts w:eastAsia="標楷體" w:hAnsi="標楷體" w:hint="eastAsia"/>
          <w:lang w:val="fr-FR"/>
        </w:rPr>
        <w:t>所示，將</w:t>
      </w:r>
      <w:r w:rsidR="005A75B8">
        <w:rPr>
          <w:rFonts w:eastAsia="標楷體" w:hAnsi="標楷體" w:hint="eastAsia"/>
          <w:lang w:val="fr-FR"/>
        </w:rPr>
        <w:t>IP</w:t>
      </w:r>
      <w:r w:rsidR="005A75B8">
        <w:rPr>
          <w:rFonts w:eastAsia="標楷體" w:hAnsi="標楷體" w:hint="eastAsia"/>
          <w:lang w:val="fr-FR"/>
        </w:rPr>
        <w:t>攝影機、</w:t>
      </w:r>
      <w:r w:rsidR="005A75B8">
        <w:rPr>
          <w:rFonts w:eastAsia="標楷體" w:hAnsi="標楷體" w:hint="eastAsia"/>
          <w:lang w:val="fr-FR"/>
        </w:rPr>
        <w:t>USB</w:t>
      </w:r>
      <w:r w:rsidR="005A75B8">
        <w:rPr>
          <w:rFonts w:eastAsia="標楷體" w:hAnsi="標楷體" w:hint="eastAsia"/>
          <w:lang w:val="fr-FR"/>
        </w:rPr>
        <w:t>攝影機、</w:t>
      </w:r>
      <w:r w:rsidR="005A75B8">
        <w:rPr>
          <w:rFonts w:eastAsia="標楷體" w:hAnsi="標楷體" w:hint="eastAsia"/>
          <w:lang w:val="fr-FR"/>
        </w:rPr>
        <w:t>Kinect</w:t>
      </w:r>
      <w:r w:rsidR="005A75B8">
        <w:rPr>
          <w:rFonts w:eastAsia="標楷體" w:hAnsi="標楷體" w:hint="eastAsia"/>
          <w:lang w:val="fr-FR"/>
        </w:rPr>
        <w:t>等不同形式的視覺感測器，透過不同的網路介面連</w:t>
      </w:r>
      <w:r>
        <w:rPr>
          <w:rFonts w:eastAsia="標楷體" w:hAnsi="標楷體" w:hint="eastAsia"/>
          <w:lang w:val="fr-FR"/>
        </w:rPr>
        <w:t>接起來。再將各個視覺感測器所感測的訊息整合，藉由視覺訊息輔助</w:t>
      </w:r>
      <w:r w:rsidR="005A75B8">
        <w:rPr>
          <w:rFonts w:eastAsia="標楷體" w:hAnsi="標楷體" w:hint="eastAsia"/>
          <w:lang w:val="fr-FR"/>
        </w:rPr>
        <w:t>機器手臂進行偵測、辨識與挑揀貨品。</w:t>
      </w:r>
    </w:p>
    <w:p w:rsidR="005A75B8" w:rsidRDefault="005A75B8" w:rsidP="005A75B8">
      <w:pPr>
        <w:snapToGrid w:val="0"/>
        <w:spacing w:beforeLines="40" w:before="96"/>
        <w:jc w:val="center"/>
        <w:rPr>
          <w:rFonts w:eastAsia="標楷體" w:hAnsi="標楷體"/>
        </w:rPr>
      </w:pPr>
      <w:r w:rsidRPr="003423B8">
        <w:rPr>
          <w:rFonts w:eastAsia="標楷體" w:hAnsi="標楷體"/>
          <w:noProof/>
        </w:rPr>
        <w:lastRenderedPageBreak/>
        <w:drawing>
          <wp:inline distT="0" distB="0" distL="0" distR="0" wp14:anchorId="184729C0" wp14:editId="7D1966D7">
            <wp:extent cx="4082415" cy="235458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82415" cy="2354580"/>
                    </a:xfrm>
                    <a:prstGeom prst="rect">
                      <a:avLst/>
                    </a:prstGeom>
                    <a:noFill/>
                    <a:ln>
                      <a:noFill/>
                    </a:ln>
                  </pic:spPr>
                </pic:pic>
              </a:graphicData>
            </a:graphic>
          </wp:inline>
        </w:drawing>
      </w:r>
    </w:p>
    <w:p w:rsidR="005A75B8" w:rsidRDefault="005A75B8" w:rsidP="005A75B8">
      <w:pPr>
        <w:snapToGrid w:val="0"/>
        <w:jc w:val="center"/>
        <w:rPr>
          <w:rFonts w:eastAsia="標楷體" w:hAnsi="標楷體"/>
        </w:rPr>
      </w:pPr>
      <w:r>
        <w:rPr>
          <w:rFonts w:eastAsia="標楷體" w:hAnsi="標楷體" w:hint="eastAsia"/>
        </w:rPr>
        <w:t>圖</w:t>
      </w:r>
      <w:r w:rsidR="00C10A49">
        <w:rPr>
          <w:rFonts w:eastAsia="標楷體" w:hAnsi="標楷體"/>
          <w:color w:val="FF0000"/>
        </w:rPr>
        <w:t>11</w:t>
      </w:r>
      <w:r>
        <w:rPr>
          <w:rFonts w:eastAsia="標楷體" w:hAnsi="標楷體" w:hint="eastAsia"/>
        </w:rPr>
        <w:t xml:space="preserve"> </w:t>
      </w:r>
      <w:r>
        <w:rPr>
          <w:rFonts w:eastAsia="標楷體" w:hAnsi="標楷體"/>
        </w:rPr>
        <w:t xml:space="preserve"> </w:t>
      </w:r>
      <w:r>
        <w:rPr>
          <w:rFonts w:eastAsia="標楷體" w:hAnsi="標楷體" w:hint="eastAsia"/>
          <w:lang w:val="fr-FR"/>
        </w:rPr>
        <w:t>機器人與視覺聯網</w:t>
      </w:r>
      <w:r>
        <w:rPr>
          <w:rFonts w:eastAsia="標楷體" w:hAnsi="標楷體" w:hint="eastAsia"/>
          <w:lang w:val="fr-FR"/>
        </w:rPr>
        <w:t>(</w:t>
      </w:r>
      <w:r>
        <w:rPr>
          <w:rFonts w:eastAsia="標楷體" w:hAnsi="標楷體"/>
          <w:lang w:val="fr-FR"/>
        </w:rPr>
        <w:t>internet of robotics and vision</w:t>
      </w:r>
      <w:r>
        <w:rPr>
          <w:rFonts w:eastAsia="標楷體" w:hAnsi="標楷體" w:hint="eastAsia"/>
          <w:lang w:val="fr-FR"/>
        </w:rPr>
        <w:t>)</w:t>
      </w:r>
    </w:p>
    <w:p w:rsidR="008B5FDE" w:rsidRPr="004C4B89" w:rsidRDefault="008B5FDE" w:rsidP="00A5435C">
      <w:pPr>
        <w:snapToGrid w:val="0"/>
        <w:spacing w:line="300" w:lineRule="auto"/>
        <w:rPr>
          <w:rFonts w:eastAsia="標楷體"/>
          <w:szCs w:val="24"/>
        </w:rPr>
      </w:pPr>
    </w:p>
    <w:p w:rsidR="00671CA7" w:rsidRPr="008F56A3" w:rsidRDefault="00B63947" w:rsidP="005D6C64">
      <w:pPr>
        <w:snapToGrid w:val="0"/>
        <w:spacing w:line="300" w:lineRule="auto"/>
        <w:rPr>
          <w:rFonts w:ascii="標楷體" w:eastAsia="標楷體"/>
          <w:sz w:val="28"/>
          <w:szCs w:val="28"/>
        </w:rPr>
      </w:pPr>
      <w:r>
        <w:rPr>
          <w:rFonts w:ascii="標楷體" w:eastAsia="標楷體"/>
          <w:sz w:val="28"/>
          <w:szCs w:val="28"/>
        </w:rPr>
        <w:t xml:space="preserve">4. </w:t>
      </w:r>
      <w:r w:rsidR="00671CA7" w:rsidRPr="008F56A3">
        <w:rPr>
          <w:rFonts w:ascii="標楷體" w:eastAsia="標楷體" w:hint="eastAsia"/>
          <w:sz w:val="28"/>
          <w:szCs w:val="28"/>
        </w:rPr>
        <w:t>預期結果</w:t>
      </w:r>
    </w:p>
    <w:p w:rsidR="00CE6E49" w:rsidRDefault="00CE6E49" w:rsidP="00CE6E49">
      <w:pPr>
        <w:snapToGrid w:val="0"/>
        <w:spacing w:line="300" w:lineRule="auto"/>
        <w:ind w:firstLineChars="200" w:firstLine="480"/>
        <w:jc w:val="both"/>
        <w:rPr>
          <w:rFonts w:eastAsia="標楷體"/>
        </w:rPr>
      </w:pPr>
      <w:r w:rsidRPr="00DD30E8">
        <w:rPr>
          <w:rFonts w:eastAsia="標楷體" w:hint="eastAsia"/>
        </w:rPr>
        <w:t>本</w:t>
      </w:r>
      <w:r>
        <w:rPr>
          <w:rFonts w:eastAsia="標楷體" w:hint="eastAsia"/>
        </w:rPr>
        <w:t>研究</w:t>
      </w:r>
      <w:r w:rsidRPr="00DD30E8">
        <w:rPr>
          <w:rFonts w:eastAsia="標楷體" w:hint="eastAsia"/>
        </w:rPr>
        <w:t>計畫將結合多種物件偵測器</w:t>
      </w:r>
      <w:r>
        <w:rPr>
          <w:rFonts w:eastAsia="標楷體" w:hint="eastAsia"/>
        </w:rPr>
        <w:t>、色彩索引長條圖、</w:t>
      </w:r>
      <w:r w:rsidRPr="00B764AC">
        <w:rPr>
          <w:rFonts w:ascii="標楷體" w:eastAsia="標楷體" w:hAnsi="標楷體" w:cs="Arial"/>
          <w:bCs/>
          <w:szCs w:val="24"/>
          <w:shd w:val="clear" w:color="auto" w:fill="FFFFFF"/>
        </w:rPr>
        <w:t>連續自</w:t>
      </w:r>
      <w:proofErr w:type="gramStart"/>
      <w:r w:rsidRPr="00B764AC">
        <w:rPr>
          <w:rFonts w:ascii="標楷體" w:eastAsia="標楷體" w:hAnsi="標楷體" w:cs="Arial"/>
          <w:bCs/>
          <w:szCs w:val="24"/>
          <w:shd w:val="clear" w:color="auto" w:fill="FFFFFF"/>
        </w:rPr>
        <w:t>適應均值偏移</w:t>
      </w:r>
      <w:proofErr w:type="gramEnd"/>
      <w:r>
        <w:rPr>
          <w:rFonts w:eastAsia="標楷體" w:hint="eastAsia"/>
          <w:szCs w:val="24"/>
          <w:shd w:val="clear" w:color="auto" w:fill="FFFFFF"/>
        </w:rPr>
        <w:t>演</w:t>
      </w:r>
      <w:r w:rsidRPr="0051226A">
        <w:rPr>
          <w:rFonts w:eastAsia="標楷體"/>
          <w:szCs w:val="24"/>
          <w:shd w:val="clear" w:color="auto" w:fill="FFFFFF"/>
        </w:rPr>
        <w:t>算法</w:t>
      </w:r>
      <w:r>
        <w:rPr>
          <w:rFonts w:eastAsia="標楷體" w:hint="eastAsia"/>
          <w:szCs w:val="24"/>
          <w:shd w:val="clear" w:color="auto" w:fill="FFFFFF"/>
        </w:rPr>
        <w:t>等</w:t>
      </w:r>
      <w:r>
        <w:rPr>
          <w:rFonts w:eastAsia="標楷體" w:hint="eastAsia"/>
        </w:rPr>
        <w:t>，發展</w:t>
      </w:r>
      <w:r w:rsidRPr="00DD30E8">
        <w:rPr>
          <w:rFonts w:eastAsia="標楷體" w:hint="eastAsia"/>
        </w:rPr>
        <w:t>攝影機偵測與追蹤多個移動</w:t>
      </w:r>
      <w:r>
        <w:rPr>
          <w:rFonts w:eastAsia="標楷體" w:hint="eastAsia"/>
        </w:rPr>
        <w:t>貨品</w:t>
      </w:r>
      <w:r w:rsidRPr="00DD30E8">
        <w:rPr>
          <w:rFonts w:eastAsia="標楷體" w:hint="eastAsia"/>
        </w:rPr>
        <w:t>的系統</w:t>
      </w:r>
      <w:r>
        <w:rPr>
          <w:rFonts w:eastAsia="標楷體" w:hint="eastAsia"/>
        </w:rPr>
        <w:t>，輔助機器手臂執行貨品挑揀的任務</w:t>
      </w:r>
      <w:r w:rsidRPr="00DD30E8">
        <w:rPr>
          <w:rFonts w:eastAsia="標楷體" w:hint="eastAsia"/>
        </w:rPr>
        <w:t>。</w:t>
      </w:r>
      <w:r>
        <w:rPr>
          <w:rFonts w:eastAsia="標楷體" w:hint="eastAsia"/>
        </w:rPr>
        <w:t>預計完成下列研究項目：</w:t>
      </w:r>
    </w:p>
    <w:p w:rsidR="008F56A3" w:rsidRPr="00CE6E49" w:rsidRDefault="008F56A3" w:rsidP="00CE6E49">
      <w:pPr>
        <w:pStyle w:val="11"/>
        <w:ind w:leftChars="177" w:left="850" w:hangingChars="177" w:hanging="425"/>
        <w:jc w:val="both"/>
        <w:rPr>
          <w:rFonts w:ascii="Times New Roman" w:hAnsi="Times New Roman"/>
          <w:color w:val="auto"/>
        </w:rPr>
      </w:pPr>
      <w:r w:rsidRPr="00CE6E49">
        <w:rPr>
          <w:rFonts w:ascii="Times New Roman" w:hAnsi="Times New Roman"/>
          <w:color w:val="auto"/>
        </w:rPr>
        <w:t xml:space="preserve">(a) </w:t>
      </w:r>
      <w:r w:rsidRPr="00CE6E49">
        <w:rPr>
          <w:rFonts w:ascii="Times New Roman" w:hAnsi="Times New Roman"/>
          <w:color w:val="auto"/>
        </w:rPr>
        <w:t>架設</w:t>
      </w:r>
      <w:r w:rsidR="00D749C3" w:rsidRPr="00CE6E49">
        <w:rPr>
          <w:rFonts w:ascii="Times New Roman" w:hAnsi="Times New Roman"/>
          <w:color w:val="auto"/>
        </w:rPr>
        <w:t>Kinect</w:t>
      </w:r>
      <w:r w:rsidR="00CE6E49">
        <w:rPr>
          <w:rFonts w:ascii="Times New Roman" w:hAnsi="Times New Roman" w:hint="eastAsia"/>
          <w:color w:val="auto"/>
        </w:rPr>
        <w:t xml:space="preserve"> </w:t>
      </w:r>
      <w:r w:rsidR="00CE6E49" w:rsidRPr="00CE6E49">
        <w:rPr>
          <w:rFonts w:ascii="Times New Roman" w:hAnsi="Times New Roman"/>
        </w:rPr>
        <w:t>RGB-D</w:t>
      </w:r>
      <w:r w:rsidR="00CE6E49">
        <w:rPr>
          <w:rFonts w:hint="eastAsia"/>
        </w:rPr>
        <w:t>視覺</w:t>
      </w:r>
      <w:r w:rsidR="00D749C3" w:rsidRPr="00CE6E49">
        <w:rPr>
          <w:rFonts w:ascii="Times New Roman" w:hAnsi="Times New Roman"/>
          <w:color w:val="auto"/>
        </w:rPr>
        <w:t>感測器</w:t>
      </w:r>
      <w:r w:rsidR="00CE6E49">
        <w:rPr>
          <w:rFonts w:ascii="Times New Roman" w:hAnsi="Times New Roman"/>
          <w:color w:val="auto"/>
        </w:rPr>
        <w:t>系統</w:t>
      </w:r>
      <w:r w:rsidR="00CE6E49">
        <w:rPr>
          <w:rFonts w:ascii="Times New Roman" w:hAnsi="Times New Roman" w:hint="eastAsia"/>
          <w:color w:val="auto"/>
        </w:rPr>
        <w:t>與</w:t>
      </w:r>
      <w:r w:rsidRPr="00CE6E49">
        <w:rPr>
          <w:rFonts w:ascii="Times New Roman" w:hAnsi="Times New Roman"/>
          <w:color w:val="auto"/>
        </w:rPr>
        <w:t>完成</w:t>
      </w:r>
      <w:r w:rsidR="00D749C3" w:rsidRPr="00CE6E49">
        <w:rPr>
          <w:rFonts w:ascii="Times New Roman" w:hAnsi="Times New Roman"/>
          <w:color w:val="auto"/>
        </w:rPr>
        <w:t>感測器校準</w:t>
      </w:r>
      <w:r w:rsidR="00CE6E49" w:rsidRPr="00CE6E49">
        <w:rPr>
          <w:rFonts w:ascii="Times New Roman" w:hAnsi="Times New Roman" w:hint="eastAsia"/>
          <w:color w:val="auto"/>
        </w:rPr>
        <w:t>；</w:t>
      </w:r>
    </w:p>
    <w:p w:rsidR="008F56A3" w:rsidRPr="00CE6E49" w:rsidRDefault="008F56A3" w:rsidP="000165BD">
      <w:pPr>
        <w:pStyle w:val="11"/>
        <w:ind w:leftChars="177" w:left="850" w:hangingChars="177" w:hanging="425"/>
        <w:jc w:val="both"/>
        <w:rPr>
          <w:rFonts w:ascii="Times New Roman" w:hAnsi="Times New Roman"/>
          <w:color w:val="auto"/>
        </w:rPr>
      </w:pPr>
      <w:r w:rsidRPr="00CE6E49">
        <w:rPr>
          <w:rFonts w:ascii="Times New Roman" w:hAnsi="Times New Roman"/>
          <w:color w:val="auto"/>
        </w:rPr>
        <w:t xml:space="preserve">(b) </w:t>
      </w:r>
      <w:r w:rsidR="00CE6E49">
        <w:rPr>
          <w:rFonts w:ascii="Times New Roman" w:hAnsi="Times New Roman" w:hint="eastAsia"/>
          <w:color w:val="auto"/>
        </w:rPr>
        <w:t>撰寫影像</w:t>
      </w:r>
      <w:r w:rsidR="00CE6E49">
        <w:rPr>
          <w:rFonts w:hint="eastAsia"/>
        </w:rPr>
        <w:t>物件偵測器程式，並且使用色彩索引長條圖描述貨品的影像特徵；</w:t>
      </w:r>
    </w:p>
    <w:p w:rsidR="008F56A3" w:rsidRPr="00CE6E49" w:rsidRDefault="008F56A3" w:rsidP="000165BD">
      <w:pPr>
        <w:pStyle w:val="11"/>
        <w:ind w:leftChars="177" w:left="850" w:hangingChars="177" w:hanging="425"/>
        <w:jc w:val="both"/>
        <w:rPr>
          <w:rFonts w:ascii="Times New Roman" w:hAnsi="Times New Roman"/>
          <w:color w:val="auto"/>
        </w:rPr>
      </w:pPr>
      <w:r w:rsidRPr="00CE6E49">
        <w:rPr>
          <w:rFonts w:ascii="Times New Roman" w:hAnsi="Times New Roman"/>
          <w:color w:val="auto"/>
        </w:rPr>
        <w:t xml:space="preserve">(c) </w:t>
      </w:r>
      <w:r w:rsidR="00CE6E49">
        <w:rPr>
          <w:rFonts w:ascii="Times New Roman" w:hAnsi="Times New Roman" w:hint="eastAsia"/>
          <w:color w:val="auto"/>
        </w:rPr>
        <w:t>撰寫與</w:t>
      </w:r>
      <w:proofErr w:type="gramStart"/>
      <w:r w:rsidR="00CE6E49">
        <w:rPr>
          <w:rFonts w:ascii="Times New Roman" w:hAnsi="Times New Roman" w:hint="eastAsia"/>
          <w:color w:val="auto"/>
        </w:rPr>
        <w:t>測試</w:t>
      </w:r>
      <w:r w:rsidR="00CE6E49">
        <w:t>均值</w:t>
      </w:r>
      <w:r w:rsidR="00CE6E49">
        <w:rPr>
          <w:rFonts w:hint="eastAsia"/>
        </w:rPr>
        <w:t>偏</w:t>
      </w:r>
      <w:r w:rsidR="00CE6E49" w:rsidRPr="000E125A">
        <w:t>移</w:t>
      </w:r>
      <w:proofErr w:type="gramEnd"/>
      <w:r w:rsidR="00CE6E49">
        <w:t>與連續自</w:t>
      </w:r>
      <w:proofErr w:type="gramStart"/>
      <w:r w:rsidR="00CE6E49">
        <w:t>適應均值</w:t>
      </w:r>
      <w:r w:rsidR="00CE6E49">
        <w:rPr>
          <w:rFonts w:hint="eastAsia"/>
        </w:rPr>
        <w:t>偏</w:t>
      </w:r>
      <w:r w:rsidR="00CE6E49" w:rsidRPr="000E125A">
        <w:t>移</w:t>
      </w:r>
      <w:proofErr w:type="gramEnd"/>
      <w:r w:rsidR="00CE6E49">
        <w:rPr>
          <w:rFonts w:hint="eastAsia"/>
        </w:rPr>
        <w:t>演算法，應用在偵測與追蹤貨品；</w:t>
      </w:r>
    </w:p>
    <w:p w:rsidR="00CE6E49" w:rsidRDefault="008F56A3" w:rsidP="000165BD">
      <w:pPr>
        <w:pStyle w:val="11"/>
        <w:ind w:leftChars="177" w:left="850" w:hangingChars="177" w:hanging="425"/>
        <w:jc w:val="both"/>
        <w:rPr>
          <w:rFonts w:ascii="Times New Roman" w:hAnsi="Times New Roman"/>
          <w:color w:val="auto"/>
        </w:rPr>
      </w:pPr>
      <w:r w:rsidRPr="00CE6E49">
        <w:rPr>
          <w:rFonts w:ascii="Times New Roman" w:hAnsi="Times New Roman"/>
          <w:color w:val="auto"/>
        </w:rPr>
        <w:t xml:space="preserve">(d) </w:t>
      </w:r>
      <w:r w:rsidR="00CE6E49">
        <w:rPr>
          <w:rFonts w:ascii="Times New Roman" w:hAnsi="Times New Roman" w:hint="eastAsia"/>
          <w:color w:val="auto"/>
        </w:rPr>
        <w:t>架設</w:t>
      </w:r>
      <w:r w:rsidR="00CE6E49">
        <w:rPr>
          <w:rFonts w:hint="eastAsia"/>
          <w:lang w:val="fr-FR"/>
        </w:rPr>
        <w:t>機器人與視覺聯網，傳遞視覺訊息與手臂任務規劃訊息；</w:t>
      </w:r>
    </w:p>
    <w:p w:rsidR="008F56A3" w:rsidRPr="00CE6E49" w:rsidRDefault="00CE6E49" w:rsidP="000165BD">
      <w:pPr>
        <w:pStyle w:val="11"/>
        <w:ind w:leftChars="177" w:left="850" w:hangingChars="177" w:hanging="425"/>
        <w:jc w:val="both"/>
        <w:rPr>
          <w:rFonts w:ascii="Times New Roman" w:hAnsi="Times New Roman"/>
          <w:color w:val="auto"/>
        </w:rPr>
      </w:pPr>
      <w:r>
        <w:rPr>
          <w:rFonts w:ascii="Times New Roman" w:hAnsi="Times New Roman"/>
          <w:color w:val="auto"/>
        </w:rPr>
        <w:t xml:space="preserve">(e) </w:t>
      </w:r>
      <w:r w:rsidR="001C075D" w:rsidRPr="00CE6E49">
        <w:rPr>
          <w:rFonts w:ascii="Times New Roman" w:hAnsi="Times New Roman"/>
          <w:color w:val="auto"/>
        </w:rPr>
        <w:t>執行</w:t>
      </w:r>
      <w:r>
        <w:rPr>
          <w:rFonts w:hint="eastAsia"/>
        </w:rPr>
        <w:t>貨品位置與方向估測</w:t>
      </w:r>
      <w:r w:rsidR="0016183A" w:rsidRPr="00CE6E49">
        <w:rPr>
          <w:rFonts w:ascii="Times New Roman" w:hAnsi="Times New Roman"/>
          <w:color w:val="auto"/>
        </w:rPr>
        <w:t>，</w:t>
      </w:r>
      <w:r>
        <w:rPr>
          <w:rFonts w:ascii="Times New Roman" w:hAnsi="Times New Roman" w:hint="eastAsia"/>
          <w:color w:val="auto"/>
        </w:rPr>
        <w:t>提供機器手臂</w:t>
      </w:r>
      <w:proofErr w:type="gramStart"/>
      <w:r>
        <w:rPr>
          <w:rFonts w:ascii="Times New Roman" w:hAnsi="Times New Roman" w:hint="eastAsia"/>
          <w:color w:val="auto"/>
        </w:rPr>
        <w:t>端效器夾取</w:t>
      </w:r>
      <w:proofErr w:type="gramEnd"/>
      <w:r>
        <w:rPr>
          <w:rFonts w:ascii="Times New Roman" w:hAnsi="Times New Roman" w:hint="eastAsia"/>
          <w:color w:val="auto"/>
        </w:rPr>
        <w:t>貨品</w:t>
      </w:r>
      <w:r w:rsidR="0070027F">
        <w:rPr>
          <w:rFonts w:ascii="Times New Roman" w:hAnsi="Times New Roman" w:hint="eastAsia"/>
          <w:color w:val="auto"/>
        </w:rPr>
        <w:t>路徑規劃之用</w:t>
      </w:r>
      <w:r>
        <w:rPr>
          <w:rFonts w:ascii="Times New Roman" w:hAnsi="Times New Roman" w:hint="eastAsia"/>
          <w:color w:val="auto"/>
        </w:rPr>
        <w:t>；</w:t>
      </w:r>
    </w:p>
    <w:p w:rsidR="008F56A3" w:rsidRPr="00CE6E49" w:rsidRDefault="008D2B0D" w:rsidP="000165BD">
      <w:pPr>
        <w:pStyle w:val="11"/>
        <w:ind w:leftChars="177" w:left="850" w:hangingChars="177" w:hanging="425"/>
        <w:jc w:val="both"/>
        <w:rPr>
          <w:rFonts w:ascii="Times New Roman" w:hAnsi="Times New Roman"/>
          <w:color w:val="auto"/>
        </w:rPr>
      </w:pPr>
      <w:r>
        <w:rPr>
          <w:rFonts w:ascii="Times New Roman" w:hAnsi="Times New Roman"/>
          <w:color w:val="auto"/>
        </w:rPr>
        <w:t>(f</w:t>
      </w:r>
      <w:r w:rsidR="008F56A3" w:rsidRPr="00CE6E49">
        <w:rPr>
          <w:rFonts w:ascii="Times New Roman" w:hAnsi="Times New Roman"/>
          <w:color w:val="auto"/>
        </w:rPr>
        <w:t xml:space="preserve">) </w:t>
      </w:r>
      <w:r w:rsidR="0070027F">
        <w:rPr>
          <w:rFonts w:ascii="Times New Roman" w:hAnsi="Times New Roman" w:hint="eastAsia"/>
          <w:color w:val="auto"/>
        </w:rPr>
        <w:t>系統</w:t>
      </w:r>
      <w:r w:rsidR="00EB3424" w:rsidRPr="00CE6E49">
        <w:rPr>
          <w:rFonts w:ascii="Times New Roman" w:hAnsi="Times New Roman"/>
          <w:color w:val="auto"/>
        </w:rPr>
        <w:t>整合</w:t>
      </w:r>
      <w:r w:rsidR="0070027F">
        <w:rPr>
          <w:rFonts w:ascii="Times New Roman" w:hAnsi="Times New Roman" w:hint="eastAsia"/>
          <w:color w:val="auto"/>
        </w:rPr>
        <w:t>與測試，</w:t>
      </w:r>
      <w:r w:rsidR="00EB3424" w:rsidRPr="00CE6E49">
        <w:rPr>
          <w:rFonts w:ascii="Times New Roman" w:hAnsi="Times New Roman"/>
          <w:color w:val="auto"/>
        </w:rPr>
        <w:t>實現</w:t>
      </w:r>
      <w:r w:rsidR="0070027F">
        <w:rPr>
          <w:rFonts w:ascii="Times New Roman" w:hAnsi="Times New Roman" w:hint="eastAsia"/>
          <w:color w:val="auto"/>
        </w:rPr>
        <w:t>視覺輔助</w:t>
      </w:r>
      <w:r w:rsidR="0070027F">
        <w:rPr>
          <w:rFonts w:hint="eastAsia"/>
        </w:rPr>
        <w:t>機器手臂執行貨品挑揀的任務</w:t>
      </w:r>
      <w:r w:rsidR="00EB3424" w:rsidRPr="00CE6E49">
        <w:rPr>
          <w:rFonts w:ascii="Times New Roman" w:hAnsi="Times New Roman"/>
          <w:color w:val="auto"/>
        </w:rPr>
        <w:t>。</w:t>
      </w:r>
    </w:p>
    <w:p w:rsidR="00671CA7" w:rsidRPr="008F56A3" w:rsidRDefault="00671CA7" w:rsidP="005D6C64">
      <w:pPr>
        <w:snapToGrid w:val="0"/>
        <w:spacing w:line="300" w:lineRule="auto"/>
        <w:rPr>
          <w:rFonts w:ascii="標楷體" w:eastAsia="標楷體"/>
          <w:szCs w:val="24"/>
        </w:rPr>
      </w:pPr>
    </w:p>
    <w:p w:rsidR="00671CA7" w:rsidRPr="008F56A3" w:rsidRDefault="00B63947" w:rsidP="005D6C64">
      <w:pPr>
        <w:snapToGrid w:val="0"/>
        <w:spacing w:line="300" w:lineRule="auto"/>
        <w:rPr>
          <w:rFonts w:ascii="標楷體" w:eastAsia="標楷體"/>
          <w:sz w:val="28"/>
          <w:szCs w:val="28"/>
        </w:rPr>
      </w:pPr>
      <w:r>
        <w:rPr>
          <w:rFonts w:ascii="標楷體" w:eastAsia="標楷體"/>
          <w:sz w:val="28"/>
          <w:szCs w:val="28"/>
        </w:rPr>
        <w:t xml:space="preserve">5. </w:t>
      </w:r>
      <w:r w:rsidR="00671CA7" w:rsidRPr="008F56A3">
        <w:rPr>
          <w:rFonts w:ascii="標楷體" w:eastAsia="標楷體" w:hint="eastAsia"/>
          <w:sz w:val="28"/>
          <w:szCs w:val="28"/>
        </w:rPr>
        <w:t>參考文獻</w:t>
      </w:r>
    </w:p>
    <w:p w:rsidR="006D7964" w:rsidRPr="005B3E5E" w:rsidRDefault="006D7964" w:rsidP="006D7964">
      <w:pPr>
        <w:pStyle w:val="reference"/>
        <w:snapToGrid w:val="0"/>
        <w:spacing w:line="240" w:lineRule="auto"/>
      </w:pPr>
      <w:r>
        <w:rPr>
          <w:kern w:val="0"/>
        </w:rPr>
        <w:t xml:space="preserve">Kiva Robot, </w:t>
      </w:r>
      <w:r w:rsidRPr="00061061">
        <w:rPr>
          <w:kern w:val="0"/>
        </w:rPr>
        <w:t>http://holeaker.blogspot.tw/2013/12/best-investmet-that-amazon-made.html</w:t>
      </w:r>
      <w:r>
        <w:rPr>
          <w:kern w:val="0"/>
        </w:rPr>
        <w:t>, December 19, 2013.</w:t>
      </w:r>
    </w:p>
    <w:p w:rsidR="006D7964" w:rsidRPr="005B3E5E" w:rsidRDefault="006D7964" w:rsidP="006D7964">
      <w:pPr>
        <w:pStyle w:val="reference"/>
        <w:snapToGrid w:val="0"/>
        <w:spacing w:line="240" w:lineRule="auto"/>
      </w:pPr>
      <w:r>
        <w:rPr>
          <w:kern w:val="0"/>
        </w:rPr>
        <w:t xml:space="preserve">Amazon Picking Challenge, </w:t>
      </w:r>
      <w:r w:rsidRPr="008F799B">
        <w:rPr>
          <w:kern w:val="0"/>
        </w:rPr>
        <w:t>http://amazonpickingchallenge.org/</w:t>
      </w:r>
      <w:r>
        <w:rPr>
          <w:kern w:val="0"/>
        </w:rPr>
        <w:t xml:space="preserve"> (accessed on December 19, 2015)</w:t>
      </w:r>
    </w:p>
    <w:p w:rsidR="006D7964" w:rsidRPr="005B3E5E" w:rsidRDefault="006D7964" w:rsidP="006D7964">
      <w:pPr>
        <w:pStyle w:val="reference"/>
        <w:snapToGrid w:val="0"/>
        <w:spacing w:line="240" w:lineRule="auto"/>
      </w:pPr>
      <w:r w:rsidRPr="00D30B73">
        <w:rPr>
          <w:kern w:val="0"/>
        </w:rPr>
        <w:t xml:space="preserve">W. Choi, C. </w:t>
      </w:r>
      <w:proofErr w:type="spellStart"/>
      <w:r w:rsidRPr="00D30B73">
        <w:rPr>
          <w:kern w:val="0"/>
        </w:rPr>
        <w:t>Pantofaru</w:t>
      </w:r>
      <w:proofErr w:type="spellEnd"/>
      <w:r w:rsidRPr="00D30B73">
        <w:rPr>
          <w:kern w:val="0"/>
        </w:rPr>
        <w:t xml:space="preserve">, and S. </w:t>
      </w:r>
      <w:proofErr w:type="spellStart"/>
      <w:r w:rsidRPr="00D30B73">
        <w:rPr>
          <w:kern w:val="0"/>
        </w:rPr>
        <w:t>Savarese</w:t>
      </w:r>
      <w:proofErr w:type="spellEnd"/>
      <w:r w:rsidRPr="00D30B73">
        <w:rPr>
          <w:kern w:val="0"/>
        </w:rPr>
        <w:t>, "A General Framework for Tracking Multiple People from a Moving Camera,"</w:t>
      </w:r>
      <w:r w:rsidRPr="00D30B73">
        <w:rPr>
          <w:i/>
          <w:iCs/>
          <w:kern w:val="0"/>
        </w:rPr>
        <w:t xml:space="preserve"> IEEE Transactions on</w:t>
      </w:r>
      <w:r>
        <w:rPr>
          <w:rFonts w:hint="eastAsia"/>
          <w:i/>
          <w:iCs/>
          <w:kern w:val="0"/>
        </w:rPr>
        <w:t xml:space="preserve"> </w:t>
      </w:r>
      <w:r w:rsidRPr="00D30B73">
        <w:rPr>
          <w:i/>
          <w:iCs/>
          <w:kern w:val="0"/>
        </w:rPr>
        <w:t>Pattern Analysis and Machine Intelligence,</w:t>
      </w:r>
      <w:r w:rsidRPr="008003D8">
        <w:rPr>
          <w:i/>
          <w:iCs/>
          <w:kern w:val="0"/>
        </w:rPr>
        <w:t xml:space="preserve"> </w:t>
      </w:r>
      <w:r w:rsidRPr="008003D8">
        <w:rPr>
          <w:kern w:val="0"/>
        </w:rPr>
        <w:t>vol. 35, pp. 1577-1591, 2013.</w:t>
      </w:r>
    </w:p>
    <w:p w:rsidR="006D7964" w:rsidRPr="005B3E5E" w:rsidRDefault="006D7964" w:rsidP="006D7964">
      <w:pPr>
        <w:pStyle w:val="reference"/>
        <w:snapToGrid w:val="0"/>
        <w:spacing w:line="240" w:lineRule="auto"/>
      </w:pPr>
      <w:r w:rsidRPr="008003D8">
        <w:rPr>
          <w:kern w:val="0"/>
        </w:rPr>
        <w:t xml:space="preserve">N. </w:t>
      </w:r>
      <w:proofErr w:type="spellStart"/>
      <w:r w:rsidRPr="008003D8">
        <w:rPr>
          <w:kern w:val="0"/>
        </w:rPr>
        <w:t>Dalal</w:t>
      </w:r>
      <w:proofErr w:type="spellEnd"/>
      <w:r w:rsidRPr="008003D8">
        <w:rPr>
          <w:kern w:val="0"/>
        </w:rPr>
        <w:t xml:space="preserve"> and B. </w:t>
      </w:r>
      <w:proofErr w:type="spellStart"/>
      <w:r w:rsidRPr="008003D8">
        <w:rPr>
          <w:kern w:val="0"/>
        </w:rPr>
        <w:t>Triggs</w:t>
      </w:r>
      <w:proofErr w:type="spellEnd"/>
      <w:r w:rsidRPr="008003D8">
        <w:rPr>
          <w:kern w:val="0"/>
        </w:rPr>
        <w:t>, “Histograms of Oriented Gradients for Human Detection,” Proc. IEEE Conf. Computer Vision and Pattern Recognition, 2005.</w:t>
      </w:r>
    </w:p>
    <w:p w:rsidR="006D7964" w:rsidRPr="005B3E5E" w:rsidRDefault="006D7964" w:rsidP="006D7964">
      <w:pPr>
        <w:pStyle w:val="reference"/>
        <w:snapToGrid w:val="0"/>
        <w:spacing w:line="240" w:lineRule="auto"/>
      </w:pPr>
      <w:r w:rsidRPr="00697D99">
        <w:rPr>
          <w:kern w:val="0"/>
        </w:rPr>
        <w:t>V. Ferrari, M. Marin-Jimenez, and A. Zisserman, “Progressive Search Space Reduction for Human Pose Estimation,” Proc. IEEE Conf. Computer Vision and Pattern Recognition, 2008.</w:t>
      </w:r>
    </w:p>
    <w:p w:rsidR="006D7964" w:rsidRPr="005B3E5E" w:rsidRDefault="006D7964" w:rsidP="006D7964">
      <w:pPr>
        <w:pStyle w:val="reference"/>
        <w:snapToGrid w:val="0"/>
        <w:spacing w:line="240" w:lineRule="auto"/>
      </w:pPr>
      <w:r w:rsidRPr="00D656C4">
        <w:rPr>
          <w:kern w:val="0"/>
        </w:rPr>
        <w:t>P. Viola and M. Jones, “Robust Real-Time Face Detection,” Int’l J. Computer Vision, vol. 57, no. 2, pp. 137-154, 2003.</w:t>
      </w:r>
    </w:p>
    <w:p w:rsidR="006D7964" w:rsidRPr="005B3E5E" w:rsidRDefault="006D7964" w:rsidP="006D7964">
      <w:pPr>
        <w:pStyle w:val="reference"/>
        <w:snapToGrid w:val="0"/>
        <w:spacing w:line="240" w:lineRule="auto"/>
      </w:pPr>
      <w:r w:rsidRPr="00D06C86">
        <w:rPr>
          <w:kern w:val="0"/>
        </w:rPr>
        <w:t xml:space="preserve">M. Jones and J. </w:t>
      </w:r>
      <w:proofErr w:type="spellStart"/>
      <w:r w:rsidRPr="00D06C86">
        <w:rPr>
          <w:kern w:val="0"/>
        </w:rPr>
        <w:t>Rehg</w:t>
      </w:r>
      <w:proofErr w:type="spellEnd"/>
      <w:r w:rsidRPr="00D06C86">
        <w:rPr>
          <w:kern w:val="0"/>
        </w:rPr>
        <w:t>, “Statistical Color Models with Application to Skin Detection,” Proc. IEEE Conf. Computer Vision and Pattern Recognition, 1999.</w:t>
      </w:r>
    </w:p>
    <w:p w:rsidR="006D7964" w:rsidRPr="005B3E5E" w:rsidRDefault="006D7964" w:rsidP="006D7964">
      <w:pPr>
        <w:pStyle w:val="reference"/>
        <w:snapToGrid w:val="0"/>
        <w:spacing w:line="240" w:lineRule="auto"/>
      </w:pPr>
      <w:r w:rsidRPr="001F787E">
        <w:rPr>
          <w:shd w:val="clear" w:color="auto" w:fill="FAFAFA"/>
        </w:rPr>
        <w:t>Swain, M.J. and D.H. Ballard</w:t>
      </w:r>
      <w:r w:rsidRPr="001F787E">
        <w:rPr>
          <w:shd w:val="clear" w:color="auto" w:fill="FFFFFF"/>
        </w:rPr>
        <w:t xml:space="preserve">, </w:t>
      </w:r>
      <w:r w:rsidRPr="001F787E">
        <w:t xml:space="preserve">Indexing via color histograms, </w:t>
      </w:r>
      <w:r w:rsidRPr="001F787E">
        <w:rPr>
          <w:shd w:val="clear" w:color="auto" w:fill="FFFFFF"/>
        </w:rPr>
        <w:t>Proceedings of Third International Conference on Computer Vision</w:t>
      </w:r>
      <w:r w:rsidRPr="001F787E">
        <w:t>, pp.</w:t>
      </w:r>
      <w:r>
        <w:rPr>
          <w:shd w:val="clear" w:color="auto" w:fill="FFFFFF"/>
        </w:rPr>
        <w:t>390-</w:t>
      </w:r>
      <w:r w:rsidRPr="001F787E">
        <w:rPr>
          <w:shd w:val="clear" w:color="auto" w:fill="FFFFFF"/>
        </w:rPr>
        <w:t>393, 1990.</w:t>
      </w:r>
    </w:p>
    <w:p w:rsidR="006D7964" w:rsidRPr="005B3E5E" w:rsidRDefault="006D7964" w:rsidP="006D7964">
      <w:pPr>
        <w:pStyle w:val="reference"/>
        <w:snapToGrid w:val="0"/>
        <w:spacing w:line="240" w:lineRule="auto"/>
      </w:pPr>
      <w:r w:rsidRPr="001F787E">
        <w:rPr>
          <w:shd w:val="clear" w:color="auto" w:fill="FAFAFA"/>
        </w:rPr>
        <w:t>Swain, M.J. and D.H. Ballard</w:t>
      </w:r>
      <w:r w:rsidRPr="001F787E">
        <w:rPr>
          <w:shd w:val="clear" w:color="auto" w:fill="FFFFFF"/>
        </w:rPr>
        <w:t>, Color Indexing,</w:t>
      </w:r>
      <w:r w:rsidRPr="001F787E">
        <w:rPr>
          <w:rStyle w:val="apple-converted-space"/>
          <w:shd w:val="clear" w:color="auto" w:fill="FFFFFF"/>
        </w:rPr>
        <w:t xml:space="preserve"> </w:t>
      </w:r>
      <w:r w:rsidRPr="001F787E">
        <w:rPr>
          <w:shd w:val="clear" w:color="auto" w:fill="FFFFFF"/>
        </w:rPr>
        <w:t xml:space="preserve">International Journal of Computer Vision, </w:t>
      </w:r>
      <w:r>
        <w:rPr>
          <w:rStyle w:val="articlecitationvolume"/>
          <w:bdr w:val="none" w:sz="0" w:space="0" w:color="auto" w:frame="1"/>
          <w:shd w:val="clear" w:color="auto" w:fill="FFFFFF"/>
        </w:rPr>
        <w:t>v</w:t>
      </w:r>
      <w:r w:rsidRPr="001F787E">
        <w:rPr>
          <w:rStyle w:val="articlecitationvolume"/>
          <w:bdr w:val="none" w:sz="0" w:space="0" w:color="auto" w:frame="1"/>
          <w:shd w:val="clear" w:color="auto" w:fill="FFFFFF"/>
        </w:rPr>
        <w:t xml:space="preserve">ol.7, no.1, </w:t>
      </w:r>
      <w:r>
        <w:rPr>
          <w:rStyle w:val="articlecitationpages"/>
          <w:bdr w:val="none" w:sz="0" w:space="0" w:color="auto" w:frame="1"/>
          <w:shd w:val="clear" w:color="auto" w:fill="FFFFFF"/>
        </w:rPr>
        <w:t>pp.</w:t>
      </w:r>
      <w:r w:rsidRPr="001F787E">
        <w:rPr>
          <w:rStyle w:val="articlecitationpages"/>
          <w:bdr w:val="none" w:sz="0" w:space="0" w:color="auto" w:frame="1"/>
          <w:shd w:val="clear" w:color="auto" w:fill="FFFFFF"/>
        </w:rPr>
        <w:t>11-32, 1991.</w:t>
      </w:r>
    </w:p>
    <w:p w:rsidR="006D7964" w:rsidRPr="00C07279" w:rsidRDefault="006D7964" w:rsidP="006D7964">
      <w:pPr>
        <w:pStyle w:val="reference"/>
        <w:snapToGrid w:val="0"/>
        <w:spacing w:line="240" w:lineRule="auto"/>
      </w:pPr>
      <w:r>
        <w:rPr>
          <w:shd w:val="clear" w:color="auto" w:fill="FFFFFF"/>
        </w:rPr>
        <w:lastRenderedPageBreak/>
        <w:t xml:space="preserve">Mean shift, </w:t>
      </w:r>
      <w:r w:rsidRPr="00B63398">
        <w:rPr>
          <w:shd w:val="clear" w:color="auto" w:fill="FFFFFF"/>
        </w:rPr>
        <w:t>https://en.wikipedia.org/wiki/Mean_shift</w:t>
      </w:r>
    </w:p>
    <w:p w:rsidR="006D7964" w:rsidRPr="00C07279" w:rsidRDefault="006D7964" w:rsidP="006D7964">
      <w:pPr>
        <w:pStyle w:val="reference"/>
        <w:snapToGrid w:val="0"/>
        <w:spacing w:line="240" w:lineRule="auto"/>
      </w:pPr>
      <w:r w:rsidRPr="00B63398">
        <w:rPr>
          <w:shd w:val="clear" w:color="auto" w:fill="FFFFFF"/>
        </w:rPr>
        <w:t>Y. Cheng, Mean Shift, Mode Seeking, and Clustering,</w:t>
      </w:r>
      <w:r>
        <w:rPr>
          <w:rStyle w:val="apple-converted-space"/>
          <w:shd w:val="clear" w:color="auto" w:fill="FFFFFF"/>
        </w:rPr>
        <w:t xml:space="preserve"> </w:t>
      </w:r>
      <w:r w:rsidRPr="00B63398">
        <w:rPr>
          <w:shd w:val="clear" w:color="auto" w:fill="FFFFFF"/>
        </w:rPr>
        <w:t xml:space="preserve">IEEE Transactions on Pattern Analysis and Machine Intelligence, </w:t>
      </w:r>
      <w:r>
        <w:rPr>
          <w:shd w:val="clear" w:color="auto" w:fill="FFFFFF"/>
        </w:rPr>
        <w:t>v</w:t>
      </w:r>
      <w:r w:rsidRPr="00B63398">
        <w:rPr>
          <w:shd w:val="clear" w:color="auto" w:fill="FFFFFF"/>
        </w:rPr>
        <w:t>ol.17, pp.790-799, 1995.</w:t>
      </w:r>
    </w:p>
    <w:p w:rsidR="006D7964" w:rsidRPr="00C07279" w:rsidRDefault="006D7964" w:rsidP="006D7964">
      <w:pPr>
        <w:pStyle w:val="reference"/>
        <w:snapToGrid w:val="0"/>
        <w:spacing w:line="240" w:lineRule="auto"/>
      </w:pPr>
      <w:r w:rsidRPr="00B63398">
        <w:rPr>
          <w:shd w:val="clear" w:color="auto" w:fill="FFFFFF"/>
        </w:rPr>
        <w:t xml:space="preserve">D. </w:t>
      </w:r>
      <w:proofErr w:type="spellStart"/>
      <w:r w:rsidRPr="00B63398">
        <w:rPr>
          <w:shd w:val="clear" w:color="auto" w:fill="FFFFFF"/>
        </w:rPr>
        <w:t>Comaniciu</w:t>
      </w:r>
      <w:proofErr w:type="spellEnd"/>
      <w:r w:rsidRPr="00B63398">
        <w:rPr>
          <w:shd w:val="clear" w:color="auto" w:fill="FFFFFF"/>
        </w:rPr>
        <w:t>, P. Meer: Mean shift: A robust approach toward feature space analysis.</w:t>
      </w:r>
      <w:r>
        <w:rPr>
          <w:rStyle w:val="apple-converted-space"/>
          <w:shd w:val="clear" w:color="auto" w:fill="FFFFFF"/>
        </w:rPr>
        <w:t xml:space="preserve"> </w:t>
      </w:r>
      <w:r w:rsidRPr="00B63398">
        <w:rPr>
          <w:shd w:val="clear" w:color="auto" w:fill="FFFFFF"/>
        </w:rPr>
        <w:t>IEEE Transactions on Pattern Analysis and Machine Intelligence, vol.24, pp.603-619, 2002.</w:t>
      </w:r>
    </w:p>
    <w:p w:rsidR="006D7964" w:rsidRPr="00C07279" w:rsidRDefault="006D7964" w:rsidP="006D7964">
      <w:pPr>
        <w:pStyle w:val="reference"/>
        <w:snapToGrid w:val="0"/>
        <w:spacing w:line="240" w:lineRule="auto"/>
      </w:pPr>
      <w:r w:rsidRPr="00B63398">
        <w:rPr>
          <w:shd w:val="clear" w:color="auto" w:fill="FFFFFF"/>
        </w:rPr>
        <w:t xml:space="preserve">D. </w:t>
      </w:r>
      <w:proofErr w:type="spellStart"/>
      <w:r w:rsidRPr="00B63398">
        <w:rPr>
          <w:shd w:val="clear" w:color="auto" w:fill="FFFFFF"/>
        </w:rPr>
        <w:t>Comaniciu</w:t>
      </w:r>
      <w:proofErr w:type="spellEnd"/>
      <w:r w:rsidRPr="00B63398">
        <w:rPr>
          <w:shd w:val="clear" w:color="auto" w:fill="FFFFFF"/>
        </w:rPr>
        <w:t>, V. Ramesh, P. Meer: Kernel-based object tracking.</w:t>
      </w:r>
      <w:r>
        <w:rPr>
          <w:rStyle w:val="apple-converted-space"/>
          <w:shd w:val="clear" w:color="auto" w:fill="FFFFFF"/>
        </w:rPr>
        <w:t xml:space="preserve"> </w:t>
      </w:r>
      <w:r w:rsidRPr="00B63398">
        <w:rPr>
          <w:shd w:val="clear" w:color="auto" w:fill="FFFFFF"/>
        </w:rPr>
        <w:t>IEEE Transactions on Pattern Analysis and Machine Intelligence,</w:t>
      </w:r>
      <w:r>
        <w:rPr>
          <w:shd w:val="clear" w:color="auto" w:fill="FFFFFF"/>
        </w:rPr>
        <w:t xml:space="preserve"> </w:t>
      </w:r>
      <w:r w:rsidRPr="00B63398">
        <w:rPr>
          <w:shd w:val="clear" w:color="auto" w:fill="FFFFFF"/>
        </w:rPr>
        <w:t>vol.25, pp.564-577, 2003.</w:t>
      </w:r>
    </w:p>
    <w:p w:rsidR="006D7964" w:rsidRPr="00C07279" w:rsidRDefault="006D7964" w:rsidP="006D7964">
      <w:pPr>
        <w:pStyle w:val="reference"/>
        <w:snapToGrid w:val="0"/>
        <w:spacing w:line="240" w:lineRule="auto"/>
        <w:rPr>
          <w:rStyle w:val="HTML2"/>
          <w:i w:val="0"/>
          <w:iCs w:val="0"/>
        </w:rPr>
      </w:pPr>
      <w:r w:rsidRPr="00C07279">
        <w:rPr>
          <w:rStyle w:val="HTML2"/>
          <w:i w:val="0"/>
        </w:rPr>
        <w:t xml:space="preserve">Y.A. </w:t>
      </w:r>
      <w:proofErr w:type="spellStart"/>
      <w:r w:rsidRPr="00C07279">
        <w:rPr>
          <w:rStyle w:val="HTML2"/>
          <w:i w:val="0"/>
        </w:rPr>
        <w:t>Ghassabeh</w:t>
      </w:r>
      <w:proofErr w:type="spellEnd"/>
      <w:r w:rsidRPr="00C07279">
        <w:rPr>
          <w:rStyle w:val="HTML2"/>
          <w:i w:val="0"/>
        </w:rPr>
        <w:t>,"A sufficient condition for the convergence of the mean shift algorithm with Gaussian kernel".</w:t>
      </w:r>
      <w:r w:rsidRPr="00C07279">
        <w:rPr>
          <w:rStyle w:val="apple-converted-space"/>
          <w:iCs/>
        </w:rPr>
        <w:t xml:space="preserve"> </w:t>
      </w:r>
      <w:r w:rsidRPr="00C07279">
        <w:rPr>
          <w:rStyle w:val="HTML2"/>
          <w:i w:val="0"/>
        </w:rPr>
        <w:t>Journal of Multivariate Analysis</w:t>
      </w:r>
      <w:r w:rsidRPr="00C07279">
        <w:rPr>
          <w:rStyle w:val="apple-converted-space"/>
          <w:iCs/>
        </w:rPr>
        <w:t xml:space="preserve">, </w:t>
      </w:r>
      <w:r w:rsidRPr="00C07279">
        <w:rPr>
          <w:rStyle w:val="HTML2"/>
          <w:bCs/>
          <w:i w:val="0"/>
        </w:rPr>
        <w:t>135</w:t>
      </w:r>
      <w:r w:rsidRPr="00C07279">
        <w:rPr>
          <w:rStyle w:val="HTML2"/>
          <w:i w:val="0"/>
        </w:rPr>
        <w:t>: pp.1-10, 2015.</w:t>
      </w:r>
    </w:p>
    <w:p w:rsidR="006D7964" w:rsidRPr="00C07279" w:rsidRDefault="006D7964" w:rsidP="006D7964">
      <w:pPr>
        <w:pStyle w:val="reference"/>
        <w:snapToGrid w:val="0"/>
        <w:spacing w:line="240" w:lineRule="auto"/>
      </w:pPr>
      <w:proofErr w:type="spellStart"/>
      <w:r w:rsidRPr="00C07279">
        <w:rPr>
          <w:color w:val="000000"/>
        </w:rPr>
        <w:t>Bradski</w:t>
      </w:r>
      <w:proofErr w:type="spellEnd"/>
      <w:r w:rsidRPr="00C07279">
        <w:rPr>
          <w:color w:val="000000"/>
        </w:rPr>
        <w:t>, G.R., "Real time face and object tracking as a component of a perceptual user interface," Proceedings of Fourth IEEE Workshop on Applications of Computer Vision, (WACV 1998), pp.214-219, 1998.</w:t>
      </w:r>
    </w:p>
    <w:p w:rsidR="006D7964" w:rsidRPr="00C07279" w:rsidRDefault="006D7964" w:rsidP="006D7964">
      <w:pPr>
        <w:pStyle w:val="reference"/>
        <w:snapToGrid w:val="0"/>
        <w:spacing w:line="240" w:lineRule="auto"/>
      </w:pPr>
      <w:proofErr w:type="spellStart"/>
      <w:r w:rsidRPr="00C07279">
        <w:rPr>
          <w:color w:val="000000"/>
        </w:rPr>
        <w:t>Bradski</w:t>
      </w:r>
      <w:proofErr w:type="spellEnd"/>
      <w:r w:rsidRPr="00C07279">
        <w:rPr>
          <w:color w:val="000000"/>
        </w:rPr>
        <w:t xml:space="preserve">, G.R. </w:t>
      </w:r>
      <w:r w:rsidRPr="00C07279">
        <w:t>Computer Vision Face Tracking For Use in a Perceptual User Interface</w:t>
      </w:r>
      <w:r w:rsidRPr="00C07279">
        <w:rPr>
          <w:color w:val="252525"/>
          <w:shd w:val="clear" w:color="auto" w:fill="FFFFFF"/>
        </w:rPr>
        <w:t>, Intel Technology Journal, No. Q2. (1998)</w:t>
      </w:r>
    </w:p>
    <w:p w:rsidR="006D7964" w:rsidRPr="00C07279" w:rsidRDefault="006D7964" w:rsidP="006D7964">
      <w:pPr>
        <w:pStyle w:val="reference"/>
        <w:snapToGrid w:val="0"/>
        <w:spacing w:line="240" w:lineRule="auto"/>
      </w:pPr>
      <w:r w:rsidRPr="00C07279">
        <w:rPr>
          <w:color w:val="252525"/>
          <w:shd w:val="clear" w:color="auto" w:fill="FFFFFF"/>
        </w:rPr>
        <w:t xml:space="preserve">E. </w:t>
      </w:r>
      <w:proofErr w:type="spellStart"/>
      <w:r w:rsidRPr="00C07279">
        <w:rPr>
          <w:color w:val="252525"/>
          <w:shd w:val="clear" w:color="auto" w:fill="FFFFFF"/>
        </w:rPr>
        <w:t>Emami</w:t>
      </w:r>
      <w:proofErr w:type="spellEnd"/>
      <w:r w:rsidRPr="00C07279">
        <w:rPr>
          <w:color w:val="252525"/>
          <w:shd w:val="clear" w:color="auto" w:fill="FFFFFF"/>
        </w:rPr>
        <w:t xml:space="preserve">, "Online failure detection and correction for </w:t>
      </w:r>
      <w:proofErr w:type="spellStart"/>
      <w:r w:rsidRPr="00C07279">
        <w:rPr>
          <w:color w:val="252525"/>
          <w:shd w:val="clear" w:color="auto" w:fill="FFFFFF"/>
        </w:rPr>
        <w:t>CAMShift</w:t>
      </w:r>
      <w:proofErr w:type="spellEnd"/>
      <w:r w:rsidRPr="00C07279">
        <w:rPr>
          <w:color w:val="252525"/>
          <w:shd w:val="clear" w:color="auto" w:fill="FFFFFF"/>
        </w:rPr>
        <w:t xml:space="preserve"> tracking algorithm".</w:t>
      </w:r>
      <w:r w:rsidRPr="00C07279">
        <w:rPr>
          <w:i/>
          <w:iCs/>
          <w:color w:val="252525"/>
          <w:shd w:val="clear" w:color="auto" w:fill="FFFFFF"/>
        </w:rPr>
        <w:t xml:space="preserve"> </w:t>
      </w:r>
      <w:r w:rsidRPr="00C07279">
        <w:rPr>
          <w:iCs/>
          <w:color w:val="252525"/>
          <w:shd w:val="clear" w:color="auto" w:fill="FFFFFF"/>
        </w:rPr>
        <w:t>Iranian Conference on Machine Vision and Image Processing (MVIP 2013), vol.</w:t>
      </w:r>
      <w:r w:rsidRPr="00C07279">
        <w:rPr>
          <w:bCs/>
          <w:color w:val="252525"/>
          <w:shd w:val="clear" w:color="auto" w:fill="FFFFFF"/>
        </w:rPr>
        <w:t>2, pp.</w:t>
      </w:r>
      <w:r w:rsidRPr="00C07279">
        <w:rPr>
          <w:color w:val="252525"/>
          <w:shd w:val="clear" w:color="auto" w:fill="FFFFFF"/>
        </w:rPr>
        <w:t>180-183, 2013.</w:t>
      </w:r>
    </w:p>
    <w:p w:rsidR="006D7964" w:rsidRDefault="001F5AB5" w:rsidP="00035D44">
      <w:pPr>
        <w:pStyle w:val="reference"/>
        <w:snapToGrid w:val="0"/>
        <w:spacing w:line="240" w:lineRule="auto"/>
      </w:pPr>
      <w:r w:rsidRPr="00620558">
        <w:t>Chi</w:t>
      </w:r>
      <w:r w:rsidRPr="00620558">
        <w:rPr>
          <w:bCs/>
        </w:rPr>
        <w:t>,</w:t>
      </w:r>
      <w:r w:rsidRPr="00620558">
        <w:t xml:space="preserve"> C</w:t>
      </w:r>
      <w:r w:rsidRPr="00620558">
        <w:rPr>
          <w:rFonts w:hint="eastAsia"/>
        </w:rPr>
        <w:t>.</w:t>
      </w:r>
      <w:r w:rsidRPr="00620558">
        <w:t>-T</w:t>
      </w:r>
      <w:r w:rsidRPr="00620558">
        <w:rPr>
          <w:rFonts w:hint="eastAsia"/>
        </w:rPr>
        <w:t xml:space="preserve">., </w:t>
      </w:r>
      <w:r w:rsidRPr="00620558">
        <w:t>Y</w:t>
      </w:r>
      <w:r w:rsidRPr="00620558">
        <w:rPr>
          <w:rFonts w:hint="eastAsia"/>
        </w:rPr>
        <w:t>.</w:t>
      </w:r>
      <w:r w:rsidRPr="00620558">
        <w:t>T</w:t>
      </w:r>
      <w:r w:rsidRPr="00620558">
        <w:rPr>
          <w:rFonts w:hint="eastAsia"/>
        </w:rPr>
        <w:t>.</w:t>
      </w:r>
      <w:r w:rsidRPr="00620558">
        <w:t xml:space="preserve"> Wang</w:t>
      </w:r>
      <w:r w:rsidRPr="00620558">
        <w:rPr>
          <w:rFonts w:hint="eastAsia"/>
        </w:rPr>
        <w:t xml:space="preserve">, </w:t>
      </w:r>
      <w:r w:rsidRPr="00620558">
        <w:t>S</w:t>
      </w:r>
      <w:r w:rsidRPr="00620558">
        <w:rPr>
          <w:rFonts w:hint="eastAsia"/>
        </w:rPr>
        <w:t>.</w:t>
      </w:r>
      <w:r w:rsidRPr="00620558">
        <w:t>-T</w:t>
      </w:r>
      <w:r w:rsidRPr="00620558">
        <w:rPr>
          <w:rFonts w:hint="eastAsia"/>
        </w:rPr>
        <w:t>.</w:t>
      </w:r>
      <w:r w:rsidRPr="00620558">
        <w:t xml:space="preserve"> Cheng, and C</w:t>
      </w:r>
      <w:r w:rsidRPr="00620558">
        <w:rPr>
          <w:rFonts w:hint="eastAsia"/>
        </w:rPr>
        <w:t>.</w:t>
      </w:r>
      <w:r w:rsidRPr="00620558">
        <w:t>-A</w:t>
      </w:r>
      <w:r w:rsidRPr="00620558">
        <w:rPr>
          <w:rFonts w:hint="eastAsia"/>
        </w:rPr>
        <w:t>.</w:t>
      </w:r>
      <w:r w:rsidRPr="00620558">
        <w:t xml:space="preserve"> Shen</w:t>
      </w:r>
      <w:r>
        <w:rPr>
          <w:rFonts w:hint="eastAsia"/>
        </w:rPr>
        <w:t xml:space="preserve">, </w:t>
      </w:r>
      <w:r w:rsidRPr="00620558">
        <w:rPr>
          <w:lang w:val="de-DE"/>
        </w:rPr>
        <w:t xml:space="preserve">Robot Simultaneous Localization and Mapping Using a Calibrated </w:t>
      </w:r>
      <w:r>
        <w:rPr>
          <w:lang w:val="de-DE"/>
        </w:rPr>
        <w:t>Kinect</w:t>
      </w:r>
      <w:r w:rsidRPr="00620558">
        <w:rPr>
          <w:lang w:val="de-DE"/>
        </w:rPr>
        <w:t xml:space="preserve"> Sensor</w:t>
      </w:r>
      <w:r w:rsidRPr="00620558">
        <w:rPr>
          <w:rFonts w:hint="eastAsia"/>
          <w:lang w:val="de-DE"/>
        </w:rPr>
        <w:t xml:space="preserve">, </w:t>
      </w:r>
      <w:r w:rsidRPr="00620558">
        <w:rPr>
          <w:rFonts w:hint="eastAsia"/>
          <w:i/>
          <w:lang w:val="de-DE"/>
        </w:rPr>
        <w:t>Sensors and Materials</w:t>
      </w:r>
      <w:r>
        <w:rPr>
          <w:rFonts w:hint="eastAsia"/>
          <w:lang w:val="de-DE"/>
        </w:rPr>
        <w:t>,</w:t>
      </w:r>
      <w:r w:rsidRPr="00BA2265">
        <w:t xml:space="preserve"> </w:t>
      </w:r>
      <w:r>
        <w:t>Vol.</w:t>
      </w:r>
      <w:r>
        <w:rPr>
          <w:rFonts w:hint="eastAsia"/>
        </w:rPr>
        <w:t>26</w:t>
      </w:r>
      <w:r>
        <w:t>, no.</w:t>
      </w:r>
      <w:r>
        <w:rPr>
          <w:rFonts w:hint="eastAsia"/>
        </w:rPr>
        <w:t>5</w:t>
      </w:r>
      <w:r>
        <w:t>, pp.</w:t>
      </w:r>
      <w:r>
        <w:rPr>
          <w:rFonts w:hint="eastAsia"/>
        </w:rPr>
        <w:t>35</w:t>
      </w:r>
      <w:r>
        <w:t>3-</w:t>
      </w:r>
      <w:r>
        <w:rPr>
          <w:rFonts w:hint="eastAsia"/>
        </w:rPr>
        <w:t>364</w:t>
      </w:r>
      <w:r>
        <w:t>, 2014.</w:t>
      </w:r>
    </w:p>
    <w:p w:rsidR="008C5E46" w:rsidRPr="008C5E46" w:rsidRDefault="008C5E46" w:rsidP="00E9012D">
      <w:pPr>
        <w:pStyle w:val="reference"/>
        <w:snapToGrid w:val="0"/>
        <w:spacing w:line="240" w:lineRule="auto"/>
      </w:pPr>
      <w:r w:rsidRPr="00716EB3">
        <w:rPr>
          <w:kern w:val="0"/>
        </w:rPr>
        <w:t xml:space="preserve">A. </w:t>
      </w:r>
      <w:proofErr w:type="spellStart"/>
      <w:r w:rsidRPr="00716EB3">
        <w:rPr>
          <w:kern w:val="0"/>
        </w:rPr>
        <w:t>Criminisi</w:t>
      </w:r>
      <w:proofErr w:type="spellEnd"/>
      <w:r w:rsidRPr="00716EB3">
        <w:rPr>
          <w:rFonts w:hint="eastAsia"/>
          <w:kern w:val="0"/>
        </w:rPr>
        <w:t xml:space="preserve"> and </w:t>
      </w:r>
      <w:r w:rsidRPr="00716EB3">
        <w:rPr>
          <w:kern w:val="0"/>
        </w:rPr>
        <w:t>I. Reid</w:t>
      </w:r>
      <w:r w:rsidRPr="00716EB3">
        <w:rPr>
          <w:rFonts w:hint="eastAsia"/>
          <w:kern w:val="0"/>
        </w:rPr>
        <w:t xml:space="preserve"> and</w:t>
      </w:r>
      <w:r w:rsidRPr="00716EB3">
        <w:rPr>
          <w:kern w:val="0"/>
        </w:rPr>
        <w:t xml:space="preserve"> A. Zisserman</w:t>
      </w:r>
      <w:r w:rsidRPr="00716EB3">
        <w:rPr>
          <w:rFonts w:hint="eastAsia"/>
          <w:kern w:val="0"/>
        </w:rPr>
        <w:t xml:space="preserve">, </w:t>
      </w:r>
      <w:r w:rsidRPr="00716EB3">
        <w:rPr>
          <w:kern w:val="0"/>
        </w:rPr>
        <w:t>A plane measuring device</w:t>
      </w:r>
      <w:r w:rsidRPr="00716EB3">
        <w:rPr>
          <w:rFonts w:hint="eastAsia"/>
          <w:kern w:val="0"/>
        </w:rPr>
        <w:t>,</w:t>
      </w:r>
      <w:r w:rsidRPr="00716EB3">
        <w:rPr>
          <w:kern w:val="0"/>
        </w:rPr>
        <w:t xml:space="preserve"> </w:t>
      </w:r>
      <w:r w:rsidRPr="008C5E46">
        <w:t>Image and</w:t>
      </w:r>
      <w:r>
        <w:t xml:space="preserve"> Vision Computing, vol.17, pp.625-</w:t>
      </w:r>
      <w:r w:rsidRPr="008C5E46">
        <w:t>634</w:t>
      </w:r>
      <w:r>
        <w:t>, 1999.</w:t>
      </w:r>
    </w:p>
    <w:p w:rsidR="00EB7ACF" w:rsidRPr="00716EB3" w:rsidRDefault="00EB7ACF" w:rsidP="00B63947">
      <w:pPr>
        <w:snapToGrid w:val="0"/>
        <w:spacing w:line="300" w:lineRule="auto"/>
        <w:jc w:val="both"/>
        <w:rPr>
          <w:rFonts w:eastAsia="標楷體"/>
          <w:color w:val="FF0000"/>
          <w:szCs w:val="24"/>
        </w:rPr>
      </w:pPr>
      <w:bookmarkStart w:id="0" w:name="_GoBack"/>
      <w:bookmarkEnd w:id="0"/>
    </w:p>
    <w:sectPr w:rsidR="00EB7ACF" w:rsidRPr="00716EB3" w:rsidSect="00A5435C">
      <w:footerReference w:type="default" r:id="rId114"/>
      <w:pgSz w:w="11906" w:h="16838" w:code="9"/>
      <w:pgMar w:top="1134" w:right="1134" w:bottom="1134" w:left="1418" w:header="0" w:footer="649"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D87" w:rsidRDefault="00FC7D87" w:rsidP="005228C6">
      <w:pPr>
        <w:spacing w:line="240" w:lineRule="auto"/>
      </w:pPr>
      <w:r>
        <w:separator/>
      </w:r>
    </w:p>
  </w:endnote>
  <w:endnote w:type="continuationSeparator" w:id="0">
    <w:p w:rsidR="00FC7D87" w:rsidRDefault="00FC7D87" w:rsidP="005228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BatangChe">
    <w:altName w:val="Malgun Gothic Semilight"/>
    <w:panose1 w:val="02030609000101010101"/>
    <w:charset w:val="81"/>
    <w:family w:val="modern"/>
    <w:pitch w:val="fixed"/>
    <w:sig w:usb0="00000000"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D" w:rsidRPr="00A5435C" w:rsidRDefault="00E9012D" w:rsidP="00A5435C">
    <w:pPr>
      <w:pStyle w:val="a3"/>
      <w:snapToGrid w:val="0"/>
      <w:spacing w:line="240" w:lineRule="auto"/>
      <w:rPr>
        <w:rFonts w:eastAsia="標楷體"/>
        <w:sz w:val="24"/>
        <w:szCs w:val="24"/>
      </w:rPr>
    </w:pPr>
    <w:r w:rsidRPr="00A5435C">
      <w:rPr>
        <w:rFonts w:eastAsia="標楷體"/>
        <w:sz w:val="24"/>
        <w:szCs w:val="24"/>
      </w:rPr>
      <w:t>表</w:t>
    </w:r>
    <w:r w:rsidRPr="00A5435C">
      <w:rPr>
        <w:rFonts w:eastAsia="標楷體"/>
        <w:sz w:val="24"/>
        <w:szCs w:val="24"/>
      </w:rPr>
      <w:t xml:space="preserve">C802                                                     </w:t>
    </w:r>
    <w:r w:rsidRPr="00A5435C">
      <w:rPr>
        <w:rFonts w:eastAsia="標楷體"/>
        <w:sz w:val="24"/>
        <w:szCs w:val="24"/>
      </w:rPr>
      <w:t>共</w:t>
    </w:r>
    <w:r w:rsidRPr="00A5435C">
      <w:rPr>
        <w:rFonts w:eastAsia="標楷體"/>
        <w:sz w:val="24"/>
        <w:szCs w:val="24"/>
      </w:rPr>
      <w:t xml:space="preserve"> 10 </w:t>
    </w:r>
    <w:r w:rsidRPr="00A5435C">
      <w:rPr>
        <w:rFonts w:eastAsia="標楷體"/>
        <w:sz w:val="24"/>
        <w:szCs w:val="24"/>
      </w:rPr>
      <w:t>頁</w:t>
    </w:r>
    <w:r w:rsidRPr="00A5435C">
      <w:rPr>
        <w:rFonts w:eastAsia="標楷體"/>
        <w:sz w:val="24"/>
        <w:szCs w:val="24"/>
      </w:rPr>
      <w:t xml:space="preserve">  </w:t>
    </w:r>
    <w:r w:rsidRPr="00A5435C">
      <w:rPr>
        <w:rFonts w:eastAsia="標楷體"/>
        <w:sz w:val="24"/>
        <w:szCs w:val="24"/>
      </w:rPr>
      <w:t>第</w:t>
    </w:r>
    <w:r w:rsidRPr="00A5435C">
      <w:rPr>
        <w:rFonts w:eastAsia="標楷體"/>
        <w:sz w:val="24"/>
        <w:szCs w:val="24"/>
      </w:rPr>
      <w:t xml:space="preserve"> </w:t>
    </w:r>
    <w:r w:rsidRPr="00A5435C">
      <w:rPr>
        <w:rFonts w:eastAsia="標楷體"/>
        <w:sz w:val="24"/>
        <w:szCs w:val="24"/>
      </w:rPr>
      <w:fldChar w:fldCharType="begin"/>
    </w:r>
    <w:r w:rsidRPr="00A5435C">
      <w:rPr>
        <w:rFonts w:eastAsia="標楷體"/>
        <w:sz w:val="24"/>
        <w:szCs w:val="24"/>
      </w:rPr>
      <w:instrText xml:space="preserve"> PAGE   \* MERGEFORMAT </w:instrText>
    </w:r>
    <w:r w:rsidRPr="00A5435C">
      <w:rPr>
        <w:rFonts w:eastAsia="標楷體"/>
        <w:sz w:val="24"/>
        <w:szCs w:val="24"/>
      </w:rPr>
      <w:fldChar w:fldCharType="separate"/>
    </w:r>
    <w:r w:rsidR="00B63947" w:rsidRPr="00B63947">
      <w:rPr>
        <w:rFonts w:eastAsia="標楷體"/>
        <w:noProof/>
        <w:sz w:val="24"/>
        <w:szCs w:val="24"/>
        <w:lang w:val="zh-TW"/>
      </w:rPr>
      <w:t>9</w:t>
    </w:r>
    <w:r w:rsidRPr="00A5435C">
      <w:rPr>
        <w:rFonts w:eastAsia="標楷體"/>
        <w:sz w:val="24"/>
        <w:szCs w:val="24"/>
      </w:rPr>
      <w:fldChar w:fldCharType="end"/>
    </w:r>
    <w:r w:rsidRPr="00A5435C">
      <w:rPr>
        <w:rFonts w:eastAsia="標楷體"/>
        <w:sz w:val="24"/>
        <w:szCs w:val="24"/>
      </w:rPr>
      <w:t xml:space="preserve"> </w:t>
    </w:r>
    <w:r w:rsidRPr="00A5435C">
      <w:rPr>
        <w:rFonts w:eastAsia="標楷體"/>
        <w:sz w:val="24"/>
        <w:szCs w:val="24"/>
      </w:rPr>
      <w:t>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D87" w:rsidRDefault="00FC7D87" w:rsidP="005228C6">
      <w:pPr>
        <w:spacing w:line="240" w:lineRule="auto"/>
      </w:pPr>
      <w:r>
        <w:separator/>
      </w:r>
    </w:p>
  </w:footnote>
  <w:footnote w:type="continuationSeparator" w:id="0">
    <w:p w:rsidR="00FC7D87" w:rsidRDefault="00FC7D87" w:rsidP="005228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FAB"/>
    <w:multiLevelType w:val="hybridMultilevel"/>
    <w:tmpl w:val="594C1602"/>
    <w:lvl w:ilvl="0" w:tplc="2252E930">
      <w:start w:val="1"/>
      <w:numFmt w:val="decimal"/>
      <w:lvlText w:val="[%1]."/>
      <w:lvlJc w:val="left"/>
      <w:pPr>
        <w:ind w:left="480" w:hanging="480"/>
      </w:pPr>
      <w:rPr>
        <w:rFonts w:ascii="Times New Roman" w:hAnsi="Times New Roman" w:hint="default"/>
        <w:b/>
        <w:i w:val="0"/>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3E648B"/>
    <w:multiLevelType w:val="hybridMultilevel"/>
    <w:tmpl w:val="8A2190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B5764F"/>
    <w:multiLevelType w:val="hybridMultilevel"/>
    <w:tmpl w:val="0574A68E"/>
    <w:lvl w:ilvl="0" w:tplc="D338C1BE">
      <w:start w:val="1"/>
      <w:numFmt w:val="decimal"/>
      <w:lvlText w:val="[%1] "/>
      <w:lvlJc w:val="left"/>
      <w:pPr>
        <w:tabs>
          <w:tab w:val="num" w:pos="539"/>
        </w:tabs>
        <w:ind w:left="539" w:hanging="425"/>
      </w:pPr>
      <w:rPr>
        <w:rFonts w:ascii="Times New Roman" w:hAnsi="Times New Roman" w:hint="default"/>
        <w:b w:val="0"/>
        <w:i w:val="0"/>
        <w:sz w:val="20"/>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94923BD"/>
    <w:multiLevelType w:val="hybridMultilevel"/>
    <w:tmpl w:val="8A2190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894462"/>
    <w:multiLevelType w:val="multilevel"/>
    <w:tmpl w:val="3D74F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002F7"/>
    <w:multiLevelType w:val="multilevel"/>
    <w:tmpl w:val="DA06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96766"/>
    <w:multiLevelType w:val="hybridMultilevel"/>
    <w:tmpl w:val="FCCCBB9A"/>
    <w:lvl w:ilvl="0" w:tplc="7EFC1376">
      <w:start w:val="1"/>
      <w:numFmt w:val="bullet"/>
      <w:lvlText w:val="•"/>
      <w:lvlJc w:val="left"/>
      <w:pPr>
        <w:tabs>
          <w:tab w:val="num" w:pos="720"/>
        </w:tabs>
        <w:ind w:left="720" w:hanging="360"/>
      </w:pPr>
      <w:rPr>
        <w:rFonts w:ascii="Arial" w:hAnsi="Arial" w:hint="default"/>
      </w:rPr>
    </w:lvl>
    <w:lvl w:ilvl="1" w:tplc="FB5230E8" w:tentative="1">
      <w:start w:val="1"/>
      <w:numFmt w:val="bullet"/>
      <w:lvlText w:val="•"/>
      <w:lvlJc w:val="left"/>
      <w:pPr>
        <w:tabs>
          <w:tab w:val="num" w:pos="1440"/>
        </w:tabs>
        <w:ind w:left="1440" w:hanging="360"/>
      </w:pPr>
      <w:rPr>
        <w:rFonts w:ascii="Arial" w:hAnsi="Arial" w:hint="default"/>
      </w:rPr>
    </w:lvl>
    <w:lvl w:ilvl="2" w:tplc="C4F0A924" w:tentative="1">
      <w:start w:val="1"/>
      <w:numFmt w:val="bullet"/>
      <w:lvlText w:val="•"/>
      <w:lvlJc w:val="left"/>
      <w:pPr>
        <w:tabs>
          <w:tab w:val="num" w:pos="2160"/>
        </w:tabs>
        <w:ind w:left="2160" w:hanging="360"/>
      </w:pPr>
      <w:rPr>
        <w:rFonts w:ascii="Arial" w:hAnsi="Arial" w:hint="default"/>
      </w:rPr>
    </w:lvl>
    <w:lvl w:ilvl="3" w:tplc="7214FB2A" w:tentative="1">
      <w:start w:val="1"/>
      <w:numFmt w:val="bullet"/>
      <w:lvlText w:val="•"/>
      <w:lvlJc w:val="left"/>
      <w:pPr>
        <w:tabs>
          <w:tab w:val="num" w:pos="2880"/>
        </w:tabs>
        <w:ind w:left="2880" w:hanging="360"/>
      </w:pPr>
      <w:rPr>
        <w:rFonts w:ascii="Arial" w:hAnsi="Arial" w:hint="default"/>
      </w:rPr>
    </w:lvl>
    <w:lvl w:ilvl="4" w:tplc="245C34C6" w:tentative="1">
      <w:start w:val="1"/>
      <w:numFmt w:val="bullet"/>
      <w:lvlText w:val="•"/>
      <w:lvlJc w:val="left"/>
      <w:pPr>
        <w:tabs>
          <w:tab w:val="num" w:pos="3600"/>
        </w:tabs>
        <w:ind w:left="3600" w:hanging="360"/>
      </w:pPr>
      <w:rPr>
        <w:rFonts w:ascii="Arial" w:hAnsi="Arial" w:hint="default"/>
      </w:rPr>
    </w:lvl>
    <w:lvl w:ilvl="5" w:tplc="DC044446" w:tentative="1">
      <w:start w:val="1"/>
      <w:numFmt w:val="bullet"/>
      <w:lvlText w:val="•"/>
      <w:lvlJc w:val="left"/>
      <w:pPr>
        <w:tabs>
          <w:tab w:val="num" w:pos="4320"/>
        </w:tabs>
        <w:ind w:left="4320" w:hanging="360"/>
      </w:pPr>
      <w:rPr>
        <w:rFonts w:ascii="Arial" w:hAnsi="Arial" w:hint="default"/>
      </w:rPr>
    </w:lvl>
    <w:lvl w:ilvl="6" w:tplc="9E1C054E" w:tentative="1">
      <w:start w:val="1"/>
      <w:numFmt w:val="bullet"/>
      <w:lvlText w:val="•"/>
      <w:lvlJc w:val="left"/>
      <w:pPr>
        <w:tabs>
          <w:tab w:val="num" w:pos="5040"/>
        </w:tabs>
        <w:ind w:left="5040" w:hanging="360"/>
      </w:pPr>
      <w:rPr>
        <w:rFonts w:ascii="Arial" w:hAnsi="Arial" w:hint="default"/>
      </w:rPr>
    </w:lvl>
    <w:lvl w:ilvl="7" w:tplc="D01A204E" w:tentative="1">
      <w:start w:val="1"/>
      <w:numFmt w:val="bullet"/>
      <w:lvlText w:val="•"/>
      <w:lvlJc w:val="left"/>
      <w:pPr>
        <w:tabs>
          <w:tab w:val="num" w:pos="5760"/>
        </w:tabs>
        <w:ind w:left="5760" w:hanging="360"/>
      </w:pPr>
      <w:rPr>
        <w:rFonts w:ascii="Arial" w:hAnsi="Arial" w:hint="default"/>
      </w:rPr>
    </w:lvl>
    <w:lvl w:ilvl="8" w:tplc="AE4297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04323B"/>
    <w:multiLevelType w:val="hybridMultilevel"/>
    <w:tmpl w:val="6390128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211E2BA2"/>
    <w:multiLevelType w:val="hybridMultilevel"/>
    <w:tmpl w:val="25C8E3A8"/>
    <w:lvl w:ilvl="0" w:tplc="2E70E3F2">
      <w:start w:val="1"/>
      <w:numFmt w:val="lowerLetter"/>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2B05968"/>
    <w:multiLevelType w:val="hybridMultilevel"/>
    <w:tmpl w:val="9370C66C"/>
    <w:lvl w:ilvl="0" w:tplc="A3C8D37A">
      <w:start w:val="1"/>
      <w:numFmt w:val="upperLetter"/>
      <w:lvlText w:val="%1."/>
      <w:lvlJc w:val="left"/>
      <w:pPr>
        <w:ind w:left="1202" w:hanging="360"/>
      </w:pPr>
      <w:rPr>
        <w:rFonts w:hint="default"/>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0" w15:restartNumberingAfterBreak="0">
    <w:nsid w:val="34625565"/>
    <w:multiLevelType w:val="multilevel"/>
    <w:tmpl w:val="457CFCA8"/>
    <w:lvl w:ilvl="0">
      <w:start w:val="1"/>
      <w:numFmt w:val="none"/>
      <w:lvlText w:val="%1"/>
      <w:lvlJc w:val="left"/>
      <w:pPr>
        <w:tabs>
          <w:tab w:val="num" w:pos="425"/>
        </w:tabs>
        <w:ind w:left="425" w:hanging="425"/>
      </w:pPr>
      <w:rPr>
        <w:rFonts w:hint="eastAsia"/>
      </w:rPr>
    </w:lvl>
    <w:lvl w:ilvl="1">
      <w:start w:val="1"/>
      <w:numFmt w:val="none"/>
      <w:lvlText w:val="%1.%2"/>
      <w:lvlJc w:val="left"/>
      <w:pPr>
        <w:tabs>
          <w:tab w:val="num" w:pos="992"/>
        </w:tabs>
        <w:ind w:left="992" w:hanging="567"/>
      </w:pPr>
      <w:rPr>
        <w:rFonts w:hint="eastAsia"/>
      </w:rPr>
    </w:lvl>
    <w:lvl w:ilvl="2">
      <w:start w:val="1"/>
      <w:numFmt w:val="none"/>
      <w:lvlText w:val="%1.%2.%3"/>
      <w:lvlJc w:val="left"/>
      <w:pPr>
        <w:tabs>
          <w:tab w:val="num" w:pos="1418"/>
        </w:tabs>
        <w:ind w:left="1418" w:hanging="567"/>
      </w:pPr>
      <w:rPr>
        <w:rFonts w:hint="eastAsia"/>
      </w:rPr>
    </w:lvl>
    <w:lvl w:ilvl="3">
      <w:start w:val="1"/>
      <w:numFmt w:val="none"/>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4FF479C4"/>
    <w:multiLevelType w:val="hybridMultilevel"/>
    <w:tmpl w:val="8A2190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51F5813"/>
    <w:multiLevelType w:val="hybridMultilevel"/>
    <w:tmpl w:val="8A2190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D530663"/>
    <w:multiLevelType w:val="multilevel"/>
    <w:tmpl w:val="73DA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61FDA"/>
    <w:multiLevelType w:val="hybridMultilevel"/>
    <w:tmpl w:val="FF96E802"/>
    <w:lvl w:ilvl="0" w:tplc="FFFFFFFF">
      <w:start w:val="1"/>
      <w:numFmt w:val="lowerLetter"/>
      <w:lvlText w:val="(%1)"/>
      <w:lvlJc w:val="left"/>
      <w:pPr>
        <w:tabs>
          <w:tab w:val="num" w:pos="567"/>
        </w:tabs>
        <w:ind w:left="567" w:hanging="454"/>
      </w:pPr>
      <w:rPr>
        <w:rFonts w:ascii="Times New Roman" w:eastAsia="標楷體" w:hAnsi="Times New Roman" w:hint="default"/>
        <w:b w:val="0"/>
        <w:i w:val="0"/>
        <w:sz w:val="24"/>
      </w:rPr>
    </w:lvl>
    <w:lvl w:ilvl="1" w:tplc="4FC4795E">
      <w:start w:val="1"/>
      <w:numFmt w:val="decimal"/>
      <w:pStyle w:val="reference"/>
      <w:lvlText w:val="[%2]"/>
      <w:lvlJc w:val="left"/>
      <w:pPr>
        <w:tabs>
          <w:tab w:val="num" w:pos="567"/>
        </w:tabs>
        <w:ind w:left="567" w:hanging="510"/>
      </w:pPr>
      <w:rPr>
        <w:rFonts w:ascii="Times New Roman" w:eastAsia="標楷體" w:hAnsi="Times New Roman" w:hint="default"/>
        <w:b w:val="0"/>
        <w:i w:val="0"/>
        <w:sz w:val="24"/>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5" w15:restartNumberingAfterBreak="0">
    <w:nsid w:val="688921B4"/>
    <w:multiLevelType w:val="multilevel"/>
    <w:tmpl w:val="4028A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7159B6"/>
    <w:multiLevelType w:val="hybridMultilevel"/>
    <w:tmpl w:val="04A45574"/>
    <w:lvl w:ilvl="0" w:tplc="137024C6">
      <w:start w:val="1"/>
      <w:numFmt w:val="upperLetter"/>
      <w:lvlText w:val="%1."/>
      <w:lvlJc w:val="left"/>
      <w:pPr>
        <w:ind w:left="362" w:hanging="360"/>
      </w:pPr>
      <w:rPr>
        <w:rFonts w:hAnsi="Times New Roman"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7" w15:restartNumberingAfterBreak="0">
    <w:nsid w:val="6F347202"/>
    <w:multiLevelType w:val="hybridMultilevel"/>
    <w:tmpl w:val="174070D6"/>
    <w:lvl w:ilvl="0" w:tplc="0409000F">
      <w:start w:val="1"/>
      <w:numFmt w:val="decimal"/>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25A262A"/>
    <w:multiLevelType w:val="hybridMultilevel"/>
    <w:tmpl w:val="0B3408D0"/>
    <w:lvl w:ilvl="0" w:tplc="DC66B4D0">
      <w:start w:val="1"/>
      <w:numFmt w:val="decimal"/>
      <w:lvlText w:val="[%1]"/>
      <w:lvlJc w:val="left"/>
      <w:pPr>
        <w:ind w:left="1188" w:hanging="480"/>
      </w:pPr>
      <w:rPr>
        <w:rFonts w:ascii="Times New Roman" w:eastAsia="新細明體" w:hAnsi="Times New Roman" w:hint="default"/>
        <w:b w:val="0"/>
        <w:i w:val="0"/>
        <w:sz w:val="2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9" w15:restartNumberingAfterBreak="0">
    <w:nsid w:val="773F0B36"/>
    <w:multiLevelType w:val="hybridMultilevel"/>
    <w:tmpl w:val="CBC01FA8"/>
    <w:lvl w:ilvl="0" w:tplc="EB746818">
      <w:start w:val="1"/>
      <w:numFmt w:val="decimal"/>
      <w:pStyle w:val="8Reference"/>
      <w:lvlText w:val="[%1]"/>
      <w:lvlJc w:val="left"/>
      <w:pPr>
        <w:tabs>
          <w:tab w:val="num" w:pos="454"/>
        </w:tabs>
        <w:ind w:left="454" w:hanging="45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 w15:restartNumberingAfterBreak="0">
    <w:nsid w:val="7FAB28DE"/>
    <w:multiLevelType w:val="hybridMultilevel"/>
    <w:tmpl w:val="0076FDAC"/>
    <w:lvl w:ilvl="0" w:tplc="1EDEADFE">
      <w:start w:val="1"/>
      <w:numFmt w:val="decimal"/>
      <w:lvlText w:val="%1)"/>
      <w:lvlJc w:val="left"/>
      <w:pPr>
        <w:tabs>
          <w:tab w:val="num" w:pos="814"/>
        </w:tabs>
        <w:ind w:left="814" w:hanging="340"/>
      </w:pPr>
      <w:rPr>
        <w:rFonts w:hint="eastAsia"/>
        <w:b w:val="0"/>
        <w:i w:val="0"/>
        <w:vanish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3"/>
  </w:num>
  <w:num w:numId="3">
    <w:abstractNumId w:val="1"/>
  </w:num>
  <w:num w:numId="4">
    <w:abstractNumId w:val="10"/>
  </w:num>
  <w:num w:numId="5">
    <w:abstractNumId w:val="11"/>
  </w:num>
  <w:num w:numId="6">
    <w:abstractNumId w:val="20"/>
  </w:num>
  <w:num w:numId="7">
    <w:abstractNumId w:val="8"/>
  </w:num>
  <w:num w:numId="8">
    <w:abstractNumId w:val="17"/>
  </w:num>
  <w:num w:numId="9">
    <w:abstractNumId w:val="2"/>
  </w:num>
  <w:num w:numId="10">
    <w:abstractNumId w:val="16"/>
  </w:num>
  <w:num w:numId="11">
    <w:abstractNumId w:val="18"/>
  </w:num>
  <w:num w:numId="12">
    <w:abstractNumId w:val="19"/>
  </w:num>
  <w:num w:numId="13">
    <w:abstractNumId w:val="9"/>
  </w:num>
  <w:num w:numId="14">
    <w:abstractNumId w:val="7"/>
  </w:num>
  <w:num w:numId="15">
    <w:abstractNumId w:val="6"/>
  </w:num>
  <w:num w:numId="16">
    <w:abstractNumId w:val="0"/>
  </w:num>
  <w:num w:numId="17">
    <w:abstractNumId w:val="5"/>
  </w:num>
  <w:num w:numId="18">
    <w:abstractNumId w:val="13"/>
  </w:num>
  <w:num w:numId="19">
    <w:abstractNumId w:val="12"/>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oNotHyphenateCaps/>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8C6"/>
    <w:rsid w:val="000165BD"/>
    <w:rsid w:val="000203BA"/>
    <w:rsid w:val="00033433"/>
    <w:rsid w:val="00035D44"/>
    <w:rsid w:val="00053872"/>
    <w:rsid w:val="00062260"/>
    <w:rsid w:val="0006329C"/>
    <w:rsid w:val="00077189"/>
    <w:rsid w:val="00086333"/>
    <w:rsid w:val="000D4166"/>
    <w:rsid w:val="000D7DAA"/>
    <w:rsid w:val="000E125A"/>
    <w:rsid w:val="000E2443"/>
    <w:rsid w:val="000E35F4"/>
    <w:rsid w:val="00110E7C"/>
    <w:rsid w:val="00116F0F"/>
    <w:rsid w:val="001247D6"/>
    <w:rsid w:val="00127FE8"/>
    <w:rsid w:val="0013257B"/>
    <w:rsid w:val="0013564E"/>
    <w:rsid w:val="00147288"/>
    <w:rsid w:val="0015477F"/>
    <w:rsid w:val="0015721C"/>
    <w:rsid w:val="0016183A"/>
    <w:rsid w:val="00183C8B"/>
    <w:rsid w:val="00185847"/>
    <w:rsid w:val="001C075D"/>
    <w:rsid w:val="001C63F9"/>
    <w:rsid w:val="001D1958"/>
    <w:rsid w:val="001E12C4"/>
    <w:rsid w:val="001E1447"/>
    <w:rsid w:val="001E3570"/>
    <w:rsid w:val="001F5AB5"/>
    <w:rsid w:val="001F787E"/>
    <w:rsid w:val="00234845"/>
    <w:rsid w:val="002360E9"/>
    <w:rsid w:val="00240ED0"/>
    <w:rsid w:val="00240F43"/>
    <w:rsid w:val="00247CE0"/>
    <w:rsid w:val="00256B4F"/>
    <w:rsid w:val="00262A85"/>
    <w:rsid w:val="00263211"/>
    <w:rsid w:val="00281747"/>
    <w:rsid w:val="0029083A"/>
    <w:rsid w:val="00290D7B"/>
    <w:rsid w:val="002D2553"/>
    <w:rsid w:val="002E1291"/>
    <w:rsid w:val="002F68C3"/>
    <w:rsid w:val="002F6C01"/>
    <w:rsid w:val="002F7C5F"/>
    <w:rsid w:val="00317090"/>
    <w:rsid w:val="00337467"/>
    <w:rsid w:val="0034316B"/>
    <w:rsid w:val="003650BE"/>
    <w:rsid w:val="0036580C"/>
    <w:rsid w:val="003725BC"/>
    <w:rsid w:val="0037533A"/>
    <w:rsid w:val="003834AE"/>
    <w:rsid w:val="003959CB"/>
    <w:rsid w:val="003961E0"/>
    <w:rsid w:val="003D3B6E"/>
    <w:rsid w:val="003D4F3E"/>
    <w:rsid w:val="004217FE"/>
    <w:rsid w:val="00440C2F"/>
    <w:rsid w:val="0044400F"/>
    <w:rsid w:val="00454FE0"/>
    <w:rsid w:val="00463592"/>
    <w:rsid w:val="0046380C"/>
    <w:rsid w:val="00467599"/>
    <w:rsid w:val="00471B57"/>
    <w:rsid w:val="00477932"/>
    <w:rsid w:val="00481B79"/>
    <w:rsid w:val="004910AE"/>
    <w:rsid w:val="004A087E"/>
    <w:rsid w:val="004A2EC0"/>
    <w:rsid w:val="004C46DA"/>
    <w:rsid w:val="004C4B89"/>
    <w:rsid w:val="004C7FDD"/>
    <w:rsid w:val="004E7DFD"/>
    <w:rsid w:val="004F15B6"/>
    <w:rsid w:val="0051226A"/>
    <w:rsid w:val="005156EC"/>
    <w:rsid w:val="0052021A"/>
    <w:rsid w:val="005228C6"/>
    <w:rsid w:val="0052445C"/>
    <w:rsid w:val="00531981"/>
    <w:rsid w:val="005359DA"/>
    <w:rsid w:val="00543734"/>
    <w:rsid w:val="00561C99"/>
    <w:rsid w:val="00566906"/>
    <w:rsid w:val="00575C7E"/>
    <w:rsid w:val="00581B7B"/>
    <w:rsid w:val="00592C83"/>
    <w:rsid w:val="005A689E"/>
    <w:rsid w:val="005A75B8"/>
    <w:rsid w:val="005B09D4"/>
    <w:rsid w:val="005B7E3D"/>
    <w:rsid w:val="005C2EE4"/>
    <w:rsid w:val="005C578C"/>
    <w:rsid w:val="005D4D45"/>
    <w:rsid w:val="005D6C64"/>
    <w:rsid w:val="005D7497"/>
    <w:rsid w:val="005F5DA8"/>
    <w:rsid w:val="005F7BCE"/>
    <w:rsid w:val="00630F0C"/>
    <w:rsid w:val="00671CA7"/>
    <w:rsid w:val="00680FEA"/>
    <w:rsid w:val="00684788"/>
    <w:rsid w:val="00686BBF"/>
    <w:rsid w:val="006947B6"/>
    <w:rsid w:val="006965BA"/>
    <w:rsid w:val="006D7964"/>
    <w:rsid w:val="006E6806"/>
    <w:rsid w:val="0070027F"/>
    <w:rsid w:val="0071160E"/>
    <w:rsid w:val="00716EB3"/>
    <w:rsid w:val="007301EE"/>
    <w:rsid w:val="00736CD5"/>
    <w:rsid w:val="007432F7"/>
    <w:rsid w:val="007728D6"/>
    <w:rsid w:val="00772CDD"/>
    <w:rsid w:val="0078321B"/>
    <w:rsid w:val="00783C45"/>
    <w:rsid w:val="00797061"/>
    <w:rsid w:val="00797250"/>
    <w:rsid w:val="007C44E3"/>
    <w:rsid w:val="007E66F5"/>
    <w:rsid w:val="007F2BBE"/>
    <w:rsid w:val="007F64C5"/>
    <w:rsid w:val="00825765"/>
    <w:rsid w:val="008621CA"/>
    <w:rsid w:val="00864385"/>
    <w:rsid w:val="00884FE1"/>
    <w:rsid w:val="0088665D"/>
    <w:rsid w:val="00897441"/>
    <w:rsid w:val="008A0DF2"/>
    <w:rsid w:val="008A7477"/>
    <w:rsid w:val="008A797A"/>
    <w:rsid w:val="008B5FDE"/>
    <w:rsid w:val="008C5E46"/>
    <w:rsid w:val="008D2B0D"/>
    <w:rsid w:val="008D6485"/>
    <w:rsid w:val="008E16B8"/>
    <w:rsid w:val="008F56A3"/>
    <w:rsid w:val="00907105"/>
    <w:rsid w:val="009128AD"/>
    <w:rsid w:val="00930BF9"/>
    <w:rsid w:val="00970620"/>
    <w:rsid w:val="00982C04"/>
    <w:rsid w:val="00983E62"/>
    <w:rsid w:val="009A459B"/>
    <w:rsid w:val="009B401C"/>
    <w:rsid w:val="009B7953"/>
    <w:rsid w:val="009D3CB7"/>
    <w:rsid w:val="00A103ED"/>
    <w:rsid w:val="00A37BD9"/>
    <w:rsid w:val="00A455CD"/>
    <w:rsid w:val="00A5435C"/>
    <w:rsid w:val="00A733C8"/>
    <w:rsid w:val="00A747AC"/>
    <w:rsid w:val="00A77F6D"/>
    <w:rsid w:val="00A81772"/>
    <w:rsid w:val="00A82BDE"/>
    <w:rsid w:val="00A91048"/>
    <w:rsid w:val="00A924D0"/>
    <w:rsid w:val="00AE3ABE"/>
    <w:rsid w:val="00AF0EDD"/>
    <w:rsid w:val="00AF4F09"/>
    <w:rsid w:val="00AF539F"/>
    <w:rsid w:val="00B02928"/>
    <w:rsid w:val="00B17F0B"/>
    <w:rsid w:val="00B25073"/>
    <w:rsid w:val="00B2517A"/>
    <w:rsid w:val="00B53984"/>
    <w:rsid w:val="00B60559"/>
    <w:rsid w:val="00B63398"/>
    <w:rsid w:val="00B63947"/>
    <w:rsid w:val="00B732E9"/>
    <w:rsid w:val="00B7491F"/>
    <w:rsid w:val="00B764AC"/>
    <w:rsid w:val="00BA1575"/>
    <w:rsid w:val="00BC6088"/>
    <w:rsid w:val="00BD794F"/>
    <w:rsid w:val="00BE6A78"/>
    <w:rsid w:val="00BF1FC9"/>
    <w:rsid w:val="00BF2945"/>
    <w:rsid w:val="00C06399"/>
    <w:rsid w:val="00C10A49"/>
    <w:rsid w:val="00C12DF2"/>
    <w:rsid w:val="00C2314B"/>
    <w:rsid w:val="00C276FC"/>
    <w:rsid w:val="00C35F47"/>
    <w:rsid w:val="00C44A78"/>
    <w:rsid w:val="00C456EB"/>
    <w:rsid w:val="00C61673"/>
    <w:rsid w:val="00C6750B"/>
    <w:rsid w:val="00C75A8D"/>
    <w:rsid w:val="00C76626"/>
    <w:rsid w:val="00C84CAB"/>
    <w:rsid w:val="00CA170F"/>
    <w:rsid w:val="00CC42C0"/>
    <w:rsid w:val="00CD3694"/>
    <w:rsid w:val="00CE6E49"/>
    <w:rsid w:val="00D21E2C"/>
    <w:rsid w:val="00D22AA6"/>
    <w:rsid w:val="00D26624"/>
    <w:rsid w:val="00D26F5C"/>
    <w:rsid w:val="00D46EC2"/>
    <w:rsid w:val="00D4777F"/>
    <w:rsid w:val="00D749C3"/>
    <w:rsid w:val="00E12C21"/>
    <w:rsid w:val="00E16FCA"/>
    <w:rsid w:val="00E32D68"/>
    <w:rsid w:val="00E43336"/>
    <w:rsid w:val="00E4671B"/>
    <w:rsid w:val="00E46EF6"/>
    <w:rsid w:val="00E47CDB"/>
    <w:rsid w:val="00E52A85"/>
    <w:rsid w:val="00E53981"/>
    <w:rsid w:val="00E73EA2"/>
    <w:rsid w:val="00E74D53"/>
    <w:rsid w:val="00E80129"/>
    <w:rsid w:val="00E83BDE"/>
    <w:rsid w:val="00E9012D"/>
    <w:rsid w:val="00EA05FB"/>
    <w:rsid w:val="00EA5AA6"/>
    <w:rsid w:val="00EB3424"/>
    <w:rsid w:val="00EB702F"/>
    <w:rsid w:val="00EB7ACF"/>
    <w:rsid w:val="00F007CA"/>
    <w:rsid w:val="00F12226"/>
    <w:rsid w:val="00F42E04"/>
    <w:rsid w:val="00F54B04"/>
    <w:rsid w:val="00F57D69"/>
    <w:rsid w:val="00F737D6"/>
    <w:rsid w:val="00F7741F"/>
    <w:rsid w:val="00F93E93"/>
    <w:rsid w:val="00FA1C2F"/>
    <w:rsid w:val="00FB1715"/>
    <w:rsid w:val="00FC7D87"/>
    <w:rsid w:val="00FD0245"/>
    <w:rsid w:val="00FE026E"/>
    <w:rsid w:val="00FE06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21D8BC"/>
  <w15:chartTrackingRefBased/>
  <w15:docId w15:val="{D4AB8B43-9ED7-422E-A299-4DCA7F09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rsid w:val="004C4B89"/>
    <w:pPr>
      <w:keepNext/>
      <w:adjustRightInd/>
      <w:spacing w:before="180" w:after="180" w:line="720" w:lineRule="auto"/>
      <w:textAlignment w:val="auto"/>
      <w:outlineLvl w:val="0"/>
    </w:pPr>
    <w:rPr>
      <w:rFonts w:eastAsia="標楷體"/>
      <w:b/>
      <w:bCs/>
      <w:kern w:val="52"/>
      <w:sz w:val="52"/>
      <w:szCs w:val="52"/>
    </w:rPr>
  </w:style>
  <w:style w:type="paragraph" w:styleId="2">
    <w:name w:val="heading 2"/>
    <w:basedOn w:val="a"/>
    <w:next w:val="a"/>
    <w:link w:val="20"/>
    <w:uiPriority w:val="9"/>
    <w:unhideWhenUsed/>
    <w:qFormat/>
    <w:rsid w:val="00B25073"/>
    <w:pPr>
      <w:keepNext/>
      <w:spacing w:line="720" w:lineRule="atLeast"/>
      <w:outlineLvl w:val="1"/>
    </w:pPr>
    <w:rPr>
      <w:rFonts w:ascii="Calibri Light" w:hAnsi="Calibri Light"/>
      <w:b/>
      <w:bCs/>
      <w:sz w:val="48"/>
      <w:szCs w:val="48"/>
    </w:rPr>
  </w:style>
  <w:style w:type="paragraph" w:styleId="3">
    <w:name w:val="heading 3"/>
    <w:basedOn w:val="a"/>
    <w:next w:val="a"/>
    <w:link w:val="30"/>
    <w:uiPriority w:val="9"/>
    <w:unhideWhenUsed/>
    <w:qFormat/>
    <w:rsid w:val="004C4B89"/>
    <w:pPr>
      <w:keepNext/>
      <w:adjustRightInd/>
      <w:spacing w:line="720" w:lineRule="auto"/>
      <w:textAlignment w:val="auto"/>
      <w:outlineLvl w:val="2"/>
    </w:pPr>
    <w:rPr>
      <w:rFonts w:ascii="Cambria" w:hAnsi="Cambria"/>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rPr>
      <w:sz w:val="20"/>
    </w:rPr>
  </w:style>
  <w:style w:type="character" w:styleId="a5">
    <w:name w:val="page number"/>
    <w:basedOn w:val="a0"/>
    <w:semiHidden/>
  </w:style>
  <w:style w:type="paragraph" w:styleId="a6">
    <w:name w:val="header"/>
    <w:basedOn w:val="a"/>
    <w:link w:val="a7"/>
    <w:uiPriority w:val="99"/>
    <w:pPr>
      <w:tabs>
        <w:tab w:val="center" w:pos="4153"/>
        <w:tab w:val="right" w:pos="8306"/>
      </w:tabs>
    </w:pPr>
    <w:rPr>
      <w:sz w:val="20"/>
    </w:rPr>
  </w:style>
  <w:style w:type="character" w:customStyle="1" w:styleId="a4">
    <w:name w:val="頁尾 字元"/>
    <w:link w:val="a3"/>
    <w:uiPriority w:val="99"/>
    <w:rsid w:val="00A5435C"/>
  </w:style>
  <w:style w:type="paragraph" w:customStyle="1" w:styleId="Default">
    <w:name w:val="Default"/>
    <w:link w:val="Default0"/>
    <w:rsid w:val="003D4F3E"/>
    <w:pPr>
      <w:widowControl w:val="0"/>
      <w:autoSpaceDE w:val="0"/>
      <w:autoSpaceDN w:val="0"/>
      <w:adjustRightInd w:val="0"/>
    </w:pPr>
    <w:rPr>
      <w:rFonts w:ascii="標楷體" w:eastAsia="標楷體" w:cs="標楷體"/>
      <w:color w:val="000000"/>
      <w:sz w:val="24"/>
      <w:szCs w:val="24"/>
    </w:rPr>
  </w:style>
  <w:style w:type="paragraph" w:customStyle="1" w:styleId="15">
    <w:name w:val="樣式 左右對齊 行距:  1.5 倍行高"/>
    <w:basedOn w:val="a"/>
    <w:rsid w:val="00581B7B"/>
    <w:pPr>
      <w:adjustRightInd/>
      <w:spacing w:line="360" w:lineRule="auto"/>
      <w:jc w:val="both"/>
      <w:textAlignment w:val="auto"/>
    </w:pPr>
    <w:rPr>
      <w:rFonts w:eastAsia="標楷體" w:cs="新細明體"/>
      <w:kern w:val="2"/>
    </w:rPr>
  </w:style>
  <w:style w:type="paragraph" w:customStyle="1" w:styleId="089cm15">
    <w:name w:val="樣式 左右對齊 第一行:  0.89 cm 行距:  1.5 倍行高"/>
    <w:basedOn w:val="a"/>
    <w:rsid w:val="00581B7B"/>
    <w:pPr>
      <w:adjustRightInd/>
      <w:spacing w:line="360" w:lineRule="auto"/>
      <w:ind w:firstLine="504"/>
      <w:jc w:val="both"/>
      <w:textAlignment w:val="auto"/>
    </w:pPr>
    <w:rPr>
      <w:rFonts w:eastAsia="標楷體" w:cs="新細明體"/>
      <w:kern w:val="2"/>
    </w:rPr>
  </w:style>
  <w:style w:type="paragraph" w:styleId="a8">
    <w:name w:val="caption"/>
    <w:basedOn w:val="a"/>
    <w:next w:val="a"/>
    <w:qFormat/>
    <w:rsid w:val="00581B7B"/>
    <w:pPr>
      <w:adjustRightInd/>
      <w:snapToGrid w:val="0"/>
      <w:spacing w:line="240" w:lineRule="auto"/>
      <w:ind w:left="480" w:hanging="494"/>
      <w:jc w:val="both"/>
      <w:textAlignment w:val="auto"/>
    </w:pPr>
    <w:rPr>
      <w:rFonts w:eastAsia="標楷體"/>
      <w:kern w:val="2"/>
    </w:rPr>
  </w:style>
  <w:style w:type="paragraph" w:customStyle="1" w:styleId="11">
    <w:name w:val="計畫內文1"/>
    <w:autoRedefine/>
    <w:qFormat/>
    <w:rsid w:val="00B2517A"/>
    <w:pPr>
      <w:snapToGrid w:val="0"/>
      <w:spacing w:line="300" w:lineRule="auto"/>
      <w:ind w:leftChars="246" w:left="590"/>
    </w:pPr>
    <w:rPr>
      <w:rFonts w:ascii="標楷體" w:eastAsia="標楷體" w:hAnsi="標楷體"/>
      <w:color w:val="000000"/>
      <w:kern w:val="2"/>
      <w:sz w:val="24"/>
      <w:szCs w:val="24"/>
      <w:bdr w:val="none" w:sz="0" w:space="0" w:color="auto" w:frame="1"/>
      <w:shd w:val="clear" w:color="auto" w:fill="FFFFFF"/>
    </w:rPr>
  </w:style>
  <w:style w:type="paragraph" w:customStyle="1" w:styleId="reference">
    <w:name w:val="reference"/>
    <w:autoRedefine/>
    <w:qFormat/>
    <w:rsid w:val="008F56A3"/>
    <w:pPr>
      <w:numPr>
        <w:ilvl w:val="1"/>
        <w:numId w:val="1"/>
      </w:numPr>
      <w:spacing w:line="300" w:lineRule="auto"/>
      <w:jc w:val="both"/>
    </w:pPr>
    <w:rPr>
      <w:rFonts w:eastAsia="標楷體"/>
      <w:kern w:val="2"/>
      <w:sz w:val="24"/>
      <w:szCs w:val="24"/>
    </w:rPr>
  </w:style>
  <w:style w:type="character" w:styleId="a9">
    <w:name w:val="Hyperlink"/>
    <w:uiPriority w:val="99"/>
    <w:unhideWhenUsed/>
    <w:rsid w:val="008F56A3"/>
    <w:rPr>
      <w:color w:val="0000FF"/>
      <w:u w:val="single"/>
    </w:rPr>
  </w:style>
  <w:style w:type="paragraph" w:styleId="aa">
    <w:name w:val="List Paragraph"/>
    <w:basedOn w:val="a"/>
    <w:uiPriority w:val="34"/>
    <w:qFormat/>
    <w:rsid w:val="00B7491F"/>
    <w:pPr>
      <w:adjustRightInd/>
      <w:spacing w:line="240" w:lineRule="auto"/>
      <w:ind w:leftChars="200" w:left="480"/>
      <w:textAlignment w:val="auto"/>
    </w:pPr>
    <w:rPr>
      <w:kern w:val="2"/>
    </w:rPr>
  </w:style>
  <w:style w:type="character" w:customStyle="1" w:styleId="Default0">
    <w:name w:val="Default 字元"/>
    <w:link w:val="Default"/>
    <w:rsid w:val="00B7491F"/>
    <w:rPr>
      <w:rFonts w:ascii="標楷體" w:eastAsia="標楷體" w:cs="標楷體"/>
      <w:color w:val="000000"/>
      <w:sz w:val="24"/>
      <w:szCs w:val="24"/>
    </w:rPr>
  </w:style>
  <w:style w:type="paragraph" w:styleId="ab">
    <w:name w:val="Balloon Text"/>
    <w:basedOn w:val="a"/>
    <w:link w:val="ac"/>
    <w:uiPriority w:val="99"/>
    <w:unhideWhenUsed/>
    <w:rsid w:val="008D6485"/>
    <w:pPr>
      <w:spacing w:line="240" w:lineRule="auto"/>
    </w:pPr>
    <w:rPr>
      <w:rFonts w:ascii="Cambria" w:hAnsi="Cambria"/>
      <w:sz w:val="18"/>
      <w:szCs w:val="18"/>
    </w:rPr>
  </w:style>
  <w:style w:type="character" w:customStyle="1" w:styleId="ac">
    <w:name w:val="註解方塊文字 字元"/>
    <w:link w:val="ab"/>
    <w:uiPriority w:val="99"/>
    <w:rsid w:val="008D6485"/>
    <w:rPr>
      <w:rFonts w:ascii="Cambria" w:eastAsia="新細明體" w:hAnsi="Cambria" w:cs="Times New Roman"/>
      <w:sz w:val="18"/>
      <w:szCs w:val="18"/>
    </w:rPr>
  </w:style>
  <w:style w:type="paragraph" w:styleId="ad">
    <w:name w:val="Body Text Indent"/>
    <w:basedOn w:val="a"/>
    <w:link w:val="ae"/>
    <w:rsid w:val="00783C45"/>
    <w:pPr>
      <w:spacing w:afterLines="50" w:after="120" w:line="360" w:lineRule="exact"/>
      <w:ind w:left="840" w:hangingChars="300" w:hanging="840"/>
    </w:pPr>
    <w:rPr>
      <w:rFonts w:ascii="標楷體" w:eastAsia="標楷體"/>
      <w:sz w:val="28"/>
    </w:rPr>
  </w:style>
  <w:style w:type="character" w:customStyle="1" w:styleId="ae">
    <w:name w:val="本文縮排 字元"/>
    <w:link w:val="ad"/>
    <w:rsid w:val="00783C45"/>
    <w:rPr>
      <w:rFonts w:ascii="標楷體" w:eastAsia="標楷體"/>
      <w:sz w:val="28"/>
    </w:rPr>
  </w:style>
  <w:style w:type="character" w:customStyle="1" w:styleId="shorttext">
    <w:name w:val="short_text"/>
    <w:rsid w:val="00970620"/>
  </w:style>
  <w:style w:type="character" w:customStyle="1" w:styleId="style17">
    <w:name w:val="style17"/>
    <w:rsid w:val="0013257B"/>
  </w:style>
  <w:style w:type="character" w:customStyle="1" w:styleId="10">
    <w:name w:val="標題 1 字元"/>
    <w:link w:val="1"/>
    <w:rsid w:val="004C4B89"/>
    <w:rPr>
      <w:rFonts w:eastAsia="標楷體"/>
      <w:b/>
      <w:bCs/>
      <w:kern w:val="52"/>
      <w:sz w:val="52"/>
      <w:szCs w:val="52"/>
    </w:rPr>
  </w:style>
  <w:style w:type="character" w:customStyle="1" w:styleId="30">
    <w:name w:val="標題 3 字元"/>
    <w:link w:val="3"/>
    <w:uiPriority w:val="9"/>
    <w:rsid w:val="004C4B89"/>
    <w:rPr>
      <w:rFonts w:ascii="Cambria" w:hAnsi="Cambria"/>
      <w:b/>
      <w:bCs/>
      <w:kern w:val="2"/>
      <w:sz w:val="36"/>
      <w:szCs w:val="36"/>
    </w:rPr>
  </w:style>
  <w:style w:type="paragraph" w:customStyle="1" w:styleId="af">
    <w:name w:val="目錄頁碼"/>
    <w:basedOn w:val="a"/>
    <w:rsid w:val="004C4B89"/>
    <w:pPr>
      <w:tabs>
        <w:tab w:val="right" w:leader="middleDot" w:pos="8160"/>
      </w:tabs>
      <w:adjustRightInd/>
      <w:spacing w:line="240" w:lineRule="auto"/>
      <w:textAlignment w:val="auto"/>
    </w:pPr>
    <w:rPr>
      <w:rFonts w:eastAsia="標楷體"/>
      <w:kern w:val="2"/>
      <w:szCs w:val="28"/>
    </w:rPr>
  </w:style>
  <w:style w:type="table" w:styleId="af0">
    <w:name w:val="Table Grid"/>
    <w:basedOn w:val="a1"/>
    <w:rsid w:val="004C4B8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標題 11"/>
    <w:basedOn w:val="a"/>
    <w:next w:val="a"/>
    <w:uiPriority w:val="9"/>
    <w:qFormat/>
    <w:rsid w:val="004C4B89"/>
    <w:pPr>
      <w:keepNext/>
      <w:adjustRightInd/>
      <w:spacing w:before="180" w:after="180" w:line="720" w:lineRule="auto"/>
      <w:textAlignment w:val="auto"/>
      <w:outlineLvl w:val="0"/>
    </w:pPr>
    <w:rPr>
      <w:rFonts w:eastAsia="標楷體"/>
      <w:b/>
      <w:bCs/>
      <w:kern w:val="52"/>
      <w:sz w:val="52"/>
      <w:szCs w:val="52"/>
    </w:rPr>
  </w:style>
  <w:style w:type="numbering" w:customStyle="1" w:styleId="12">
    <w:name w:val="無清單1"/>
    <w:next w:val="a2"/>
    <w:uiPriority w:val="99"/>
    <w:semiHidden/>
    <w:unhideWhenUsed/>
    <w:rsid w:val="004C4B89"/>
  </w:style>
  <w:style w:type="character" w:styleId="af1">
    <w:name w:val="Placeholder Text"/>
    <w:uiPriority w:val="99"/>
    <w:semiHidden/>
    <w:rsid w:val="004C4B89"/>
    <w:rPr>
      <w:color w:val="808080"/>
    </w:rPr>
  </w:style>
  <w:style w:type="character" w:customStyle="1" w:styleId="a7">
    <w:name w:val="頁首 字元"/>
    <w:link w:val="a6"/>
    <w:uiPriority w:val="99"/>
    <w:rsid w:val="004C4B89"/>
  </w:style>
  <w:style w:type="paragraph" w:styleId="af2">
    <w:name w:val="Revision"/>
    <w:hidden/>
    <w:uiPriority w:val="99"/>
    <w:semiHidden/>
    <w:rsid w:val="004C4B89"/>
    <w:rPr>
      <w:rFonts w:ascii="Calibri" w:hAnsi="Calibri"/>
      <w:kern w:val="2"/>
      <w:sz w:val="24"/>
      <w:szCs w:val="22"/>
    </w:rPr>
  </w:style>
  <w:style w:type="paragraph" w:customStyle="1" w:styleId="084cm15">
    <w:name w:val="樣式 清單段落 + 左右對齊 第一行:  0.84 cm 行距:  1.5 倍行高"/>
    <w:basedOn w:val="aa"/>
    <w:rsid w:val="004C4B89"/>
    <w:pPr>
      <w:widowControl/>
      <w:snapToGrid w:val="0"/>
      <w:spacing w:line="360" w:lineRule="auto"/>
      <w:ind w:leftChars="0" w:left="0" w:firstLine="476"/>
      <w:jc w:val="both"/>
    </w:pPr>
    <w:rPr>
      <w:rFonts w:eastAsia="標楷體" w:cs="新細明體"/>
      <w:kern w:val="0"/>
    </w:rPr>
  </w:style>
  <w:style w:type="paragraph" w:styleId="af3">
    <w:name w:val="Date"/>
    <w:basedOn w:val="a"/>
    <w:next w:val="a"/>
    <w:link w:val="af4"/>
    <w:uiPriority w:val="99"/>
    <w:semiHidden/>
    <w:unhideWhenUsed/>
    <w:rsid w:val="004C4B89"/>
    <w:pPr>
      <w:adjustRightInd/>
      <w:spacing w:line="240" w:lineRule="auto"/>
      <w:jc w:val="right"/>
      <w:textAlignment w:val="auto"/>
    </w:pPr>
    <w:rPr>
      <w:rFonts w:ascii="Calibri" w:hAnsi="Calibri"/>
      <w:kern w:val="2"/>
      <w:szCs w:val="22"/>
    </w:rPr>
  </w:style>
  <w:style w:type="character" w:customStyle="1" w:styleId="af4">
    <w:name w:val="日期 字元"/>
    <w:link w:val="af3"/>
    <w:uiPriority w:val="99"/>
    <w:semiHidden/>
    <w:rsid w:val="004C4B89"/>
    <w:rPr>
      <w:rFonts w:ascii="Calibri" w:hAnsi="Calibri"/>
      <w:kern w:val="2"/>
      <w:sz w:val="24"/>
      <w:szCs w:val="22"/>
    </w:rPr>
  </w:style>
  <w:style w:type="character" w:customStyle="1" w:styleId="111">
    <w:name w:val="標題 1 字元1"/>
    <w:uiPriority w:val="9"/>
    <w:rsid w:val="004C4B89"/>
    <w:rPr>
      <w:rFonts w:ascii="Cambria" w:eastAsia="新細明體" w:hAnsi="Cambria" w:cs="Times New Roman"/>
      <w:b/>
      <w:bCs/>
      <w:kern w:val="52"/>
      <w:sz w:val="52"/>
      <w:szCs w:val="52"/>
    </w:rPr>
  </w:style>
  <w:style w:type="paragraph" w:styleId="af5">
    <w:name w:val="Plain Text"/>
    <w:basedOn w:val="a"/>
    <w:link w:val="af6"/>
    <w:uiPriority w:val="99"/>
    <w:rsid w:val="004C4B89"/>
    <w:pPr>
      <w:spacing w:line="240" w:lineRule="atLeast"/>
    </w:pPr>
    <w:rPr>
      <w:rFonts w:ascii="細明體" w:eastAsia="細明體" w:hAnsi="Courier New"/>
    </w:rPr>
  </w:style>
  <w:style w:type="character" w:customStyle="1" w:styleId="af6">
    <w:name w:val="純文字 字元"/>
    <w:link w:val="af5"/>
    <w:uiPriority w:val="99"/>
    <w:rsid w:val="004C4B89"/>
    <w:rPr>
      <w:rFonts w:ascii="細明體" w:eastAsia="細明體" w:hAnsi="Courier New"/>
      <w:sz w:val="24"/>
    </w:rPr>
  </w:style>
  <w:style w:type="character" w:customStyle="1" w:styleId="hps">
    <w:name w:val="hps"/>
    <w:rsid w:val="004C4B89"/>
  </w:style>
  <w:style w:type="character" w:styleId="af7">
    <w:name w:val="Emphasis"/>
    <w:uiPriority w:val="20"/>
    <w:qFormat/>
    <w:rsid w:val="004C4B89"/>
    <w:rPr>
      <w:i/>
      <w:iCs/>
    </w:rPr>
  </w:style>
  <w:style w:type="character" w:customStyle="1" w:styleId="dct-tt">
    <w:name w:val="dct-tt"/>
    <w:rsid w:val="004C4B89"/>
  </w:style>
  <w:style w:type="character" w:styleId="af8">
    <w:name w:val="Strong"/>
    <w:uiPriority w:val="22"/>
    <w:qFormat/>
    <w:rsid w:val="004C4B89"/>
    <w:rPr>
      <w:b/>
      <w:bCs/>
    </w:rPr>
  </w:style>
  <w:style w:type="paragraph" w:styleId="13">
    <w:name w:val="toc 1"/>
    <w:basedOn w:val="a"/>
    <w:next w:val="a"/>
    <w:autoRedefine/>
    <w:semiHidden/>
    <w:rsid w:val="004C4B89"/>
    <w:pPr>
      <w:tabs>
        <w:tab w:val="right" w:leader="dot" w:pos="9333"/>
      </w:tabs>
      <w:spacing w:line="360" w:lineRule="auto"/>
      <w:ind w:firstLineChars="295" w:firstLine="295"/>
    </w:pPr>
    <w:rPr>
      <w:rFonts w:eastAsia="標楷體" w:hAnsi="標楷體"/>
      <w:noProof/>
      <w:sz w:val="28"/>
      <w:szCs w:val="28"/>
    </w:rPr>
  </w:style>
  <w:style w:type="paragraph" w:customStyle="1" w:styleId="14">
    <w:name w:val="內文1"/>
    <w:rsid w:val="004C4B89"/>
    <w:pPr>
      <w:spacing w:line="276" w:lineRule="auto"/>
      <w:ind w:firstLineChars="200" w:firstLine="200"/>
      <w:jc w:val="both"/>
    </w:pPr>
    <w:rPr>
      <w:rFonts w:ascii="Arial" w:hAnsi="Arial" w:cs="Arial"/>
      <w:color w:val="000000"/>
      <w:sz w:val="22"/>
    </w:rPr>
  </w:style>
  <w:style w:type="paragraph" w:customStyle="1" w:styleId="8Reference">
    <w:name w:val="8_Reference"/>
    <w:basedOn w:val="a"/>
    <w:rsid w:val="004C4B89"/>
    <w:pPr>
      <w:numPr>
        <w:numId w:val="12"/>
      </w:numPr>
      <w:tabs>
        <w:tab w:val="clear" w:pos="454"/>
        <w:tab w:val="num" w:pos="418"/>
      </w:tabs>
      <w:snapToGrid w:val="0"/>
      <w:spacing w:line="360" w:lineRule="auto"/>
      <w:ind w:left="418" w:hangingChars="220" w:hanging="418"/>
      <w:jc w:val="both"/>
      <w:textAlignment w:val="auto"/>
    </w:pPr>
    <w:rPr>
      <w:rFonts w:eastAsia="BatangChe"/>
      <w:kern w:val="2"/>
      <w:sz w:val="20"/>
      <w:lang w:eastAsia="ko-KR"/>
    </w:rPr>
  </w:style>
  <w:style w:type="character" w:customStyle="1" w:styleId="apple-converted-space">
    <w:name w:val="apple-converted-space"/>
    <w:rsid w:val="004C4B89"/>
  </w:style>
  <w:style w:type="paragraph" w:styleId="Web">
    <w:name w:val="Normal (Web)"/>
    <w:basedOn w:val="a"/>
    <w:uiPriority w:val="99"/>
    <w:unhideWhenUsed/>
    <w:rsid w:val="004C4B89"/>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16">
    <w:name w:val="樣式1"/>
    <w:basedOn w:val="a"/>
    <w:link w:val="17"/>
    <w:qFormat/>
    <w:rsid w:val="004C4B89"/>
    <w:pPr>
      <w:adjustRightInd/>
      <w:snapToGrid w:val="0"/>
      <w:spacing w:line="360" w:lineRule="auto"/>
      <w:jc w:val="center"/>
      <w:textAlignment w:val="auto"/>
    </w:pPr>
    <w:rPr>
      <w:rFonts w:eastAsia="標楷體"/>
      <w:kern w:val="2"/>
      <w:szCs w:val="28"/>
    </w:rPr>
  </w:style>
  <w:style w:type="character" w:customStyle="1" w:styleId="17">
    <w:name w:val="樣式1 字元"/>
    <w:link w:val="16"/>
    <w:rsid w:val="004C4B89"/>
    <w:rPr>
      <w:rFonts w:eastAsia="標楷體"/>
      <w:kern w:val="2"/>
      <w:sz w:val="24"/>
      <w:szCs w:val="28"/>
    </w:rPr>
  </w:style>
  <w:style w:type="character" w:customStyle="1" w:styleId="citationjournal">
    <w:name w:val="citation journal"/>
    <w:rsid w:val="004C4B89"/>
  </w:style>
  <w:style w:type="character" w:customStyle="1" w:styleId="apple-style-span">
    <w:name w:val="apple-style-span"/>
    <w:rsid w:val="004C4B89"/>
  </w:style>
  <w:style w:type="paragraph" w:styleId="HTML">
    <w:name w:val="HTML Preformatted"/>
    <w:basedOn w:val="a"/>
    <w:link w:val="HTML0"/>
    <w:uiPriority w:val="99"/>
    <w:unhideWhenUsed/>
    <w:rsid w:val="004C4B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eastAsia="細明體" w:hAnsi="細明體" w:cs="細明體"/>
      <w:szCs w:val="24"/>
    </w:rPr>
  </w:style>
  <w:style w:type="character" w:customStyle="1" w:styleId="HTML0">
    <w:name w:val="HTML 預設格式 字元"/>
    <w:link w:val="HTML"/>
    <w:uiPriority w:val="99"/>
    <w:rsid w:val="004C4B89"/>
    <w:rPr>
      <w:rFonts w:ascii="細明體" w:eastAsia="細明體" w:hAnsi="細明體" w:cs="細明體"/>
      <w:sz w:val="24"/>
      <w:szCs w:val="24"/>
    </w:rPr>
  </w:style>
  <w:style w:type="character" w:styleId="HTML1">
    <w:name w:val="HTML Typewriter"/>
    <w:uiPriority w:val="99"/>
    <w:semiHidden/>
    <w:unhideWhenUsed/>
    <w:rsid w:val="004C4B89"/>
    <w:rPr>
      <w:rFonts w:ascii="細明體" w:eastAsia="細明體" w:hAnsi="細明體" w:cs="細明體"/>
      <w:sz w:val="24"/>
      <w:szCs w:val="24"/>
    </w:rPr>
  </w:style>
  <w:style w:type="character" w:customStyle="1" w:styleId="20">
    <w:name w:val="標題 2 字元"/>
    <w:link w:val="2"/>
    <w:uiPriority w:val="9"/>
    <w:rsid w:val="00B25073"/>
    <w:rPr>
      <w:rFonts w:ascii="Calibri Light" w:eastAsia="新細明體" w:hAnsi="Calibri Light" w:cs="Times New Roman"/>
      <w:b/>
      <w:bCs/>
      <w:sz w:val="48"/>
      <w:szCs w:val="48"/>
    </w:rPr>
  </w:style>
  <w:style w:type="character" w:customStyle="1" w:styleId="mi">
    <w:name w:val="mi"/>
    <w:rsid w:val="00B25073"/>
  </w:style>
  <w:style w:type="character" w:customStyle="1" w:styleId="mo">
    <w:name w:val="mo"/>
    <w:rsid w:val="00B25073"/>
  </w:style>
  <w:style w:type="character" w:customStyle="1" w:styleId="mn">
    <w:name w:val="mn"/>
    <w:rsid w:val="00B25073"/>
  </w:style>
  <w:style w:type="character" w:styleId="HTML2">
    <w:name w:val="HTML Cite"/>
    <w:basedOn w:val="a0"/>
    <w:uiPriority w:val="99"/>
    <w:semiHidden/>
    <w:unhideWhenUsed/>
    <w:rsid w:val="00262A85"/>
    <w:rPr>
      <w:i/>
      <w:iCs/>
    </w:rPr>
  </w:style>
  <w:style w:type="character" w:customStyle="1" w:styleId="mw-cite-backlink">
    <w:name w:val="mw-cite-backlink"/>
    <w:basedOn w:val="a0"/>
    <w:rsid w:val="00262A85"/>
  </w:style>
  <w:style w:type="character" w:customStyle="1" w:styleId="cite-accessibility-label">
    <w:name w:val="cite-accessibility-label"/>
    <w:basedOn w:val="a0"/>
    <w:rsid w:val="00262A85"/>
  </w:style>
  <w:style w:type="character" w:customStyle="1" w:styleId="articlecitationyear">
    <w:name w:val="articlecitation_year"/>
    <w:basedOn w:val="a0"/>
    <w:rsid w:val="001F787E"/>
  </w:style>
  <w:style w:type="character" w:customStyle="1" w:styleId="articlecitationvolume">
    <w:name w:val="articlecitation_volume"/>
    <w:basedOn w:val="a0"/>
    <w:rsid w:val="001F787E"/>
  </w:style>
  <w:style w:type="character" w:customStyle="1" w:styleId="articlecitationpages">
    <w:name w:val="articlecitation_pages"/>
    <w:basedOn w:val="a0"/>
    <w:rsid w:val="001F787E"/>
  </w:style>
  <w:style w:type="character" w:styleId="af9">
    <w:name w:val="FollowedHyperlink"/>
    <w:basedOn w:val="a0"/>
    <w:uiPriority w:val="99"/>
    <w:semiHidden/>
    <w:unhideWhenUsed/>
    <w:rsid w:val="00B63398"/>
    <w:rPr>
      <w:color w:val="954F72" w:themeColor="followedHyperlink"/>
      <w:u w:val="single"/>
    </w:rPr>
  </w:style>
  <w:style w:type="paragraph" w:customStyle="1" w:styleId="21">
    <w:name w:val="2內文"/>
    <w:basedOn w:val="a"/>
    <w:qFormat/>
    <w:rsid w:val="00B732E9"/>
    <w:pPr>
      <w:adjustRightInd/>
      <w:snapToGrid w:val="0"/>
      <w:spacing w:line="240" w:lineRule="auto"/>
      <w:jc w:val="both"/>
      <w:textAlignment w:val="auto"/>
    </w:pPr>
    <w:rPr>
      <w:rFonts w:eastAsia="標楷體"/>
      <w:kern w:val="2"/>
      <w:szCs w:val="22"/>
    </w:rPr>
  </w:style>
  <w:style w:type="paragraph" w:customStyle="1" w:styleId="Repotheadline">
    <w:name w:val="Repot headline"/>
    <w:basedOn w:val="a"/>
    <w:link w:val="Repotheadline0"/>
    <w:qFormat/>
    <w:rsid w:val="00256B4F"/>
    <w:pPr>
      <w:adjustRightInd/>
      <w:spacing w:line="240" w:lineRule="auto"/>
      <w:textAlignment w:val="auto"/>
    </w:pPr>
    <w:rPr>
      <w:rFonts w:eastAsia="標楷體"/>
      <w:b/>
      <w:kern w:val="2"/>
      <w:sz w:val="28"/>
      <w:szCs w:val="24"/>
    </w:rPr>
  </w:style>
  <w:style w:type="character" w:customStyle="1" w:styleId="Repotheadline0">
    <w:name w:val="Repot headline 字元"/>
    <w:basedOn w:val="a0"/>
    <w:link w:val="Repotheadline"/>
    <w:rsid w:val="00256B4F"/>
    <w:rPr>
      <w:rFonts w:eastAsia="標楷體"/>
      <w:b/>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1162">
      <w:bodyDiv w:val="1"/>
      <w:marLeft w:val="0"/>
      <w:marRight w:val="0"/>
      <w:marTop w:val="0"/>
      <w:marBottom w:val="0"/>
      <w:divBdr>
        <w:top w:val="none" w:sz="0" w:space="0" w:color="auto"/>
        <w:left w:val="none" w:sz="0" w:space="0" w:color="auto"/>
        <w:bottom w:val="none" w:sz="0" w:space="0" w:color="auto"/>
        <w:right w:val="none" w:sz="0" w:space="0" w:color="auto"/>
      </w:divBdr>
    </w:div>
    <w:div w:id="227350706">
      <w:bodyDiv w:val="1"/>
      <w:marLeft w:val="0"/>
      <w:marRight w:val="0"/>
      <w:marTop w:val="0"/>
      <w:marBottom w:val="0"/>
      <w:divBdr>
        <w:top w:val="none" w:sz="0" w:space="0" w:color="auto"/>
        <w:left w:val="none" w:sz="0" w:space="0" w:color="auto"/>
        <w:bottom w:val="none" w:sz="0" w:space="0" w:color="auto"/>
        <w:right w:val="none" w:sz="0" w:space="0" w:color="auto"/>
      </w:divBdr>
    </w:div>
    <w:div w:id="230388538">
      <w:bodyDiv w:val="1"/>
      <w:marLeft w:val="0"/>
      <w:marRight w:val="0"/>
      <w:marTop w:val="0"/>
      <w:marBottom w:val="0"/>
      <w:divBdr>
        <w:top w:val="none" w:sz="0" w:space="0" w:color="auto"/>
        <w:left w:val="none" w:sz="0" w:space="0" w:color="auto"/>
        <w:bottom w:val="none" w:sz="0" w:space="0" w:color="auto"/>
        <w:right w:val="none" w:sz="0" w:space="0" w:color="auto"/>
      </w:divBdr>
    </w:div>
    <w:div w:id="1115444370">
      <w:bodyDiv w:val="1"/>
      <w:marLeft w:val="0"/>
      <w:marRight w:val="0"/>
      <w:marTop w:val="0"/>
      <w:marBottom w:val="0"/>
      <w:divBdr>
        <w:top w:val="none" w:sz="0" w:space="0" w:color="auto"/>
        <w:left w:val="none" w:sz="0" w:space="0" w:color="auto"/>
        <w:bottom w:val="none" w:sz="0" w:space="0" w:color="auto"/>
        <w:right w:val="none" w:sz="0" w:space="0" w:color="auto"/>
      </w:divBdr>
    </w:div>
    <w:div w:id="162627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5.jpeg"/><Relationship Id="rId42" Type="http://schemas.openxmlformats.org/officeDocument/2006/relationships/image" Target="media/image27.wmf"/><Relationship Id="rId47" Type="http://schemas.openxmlformats.org/officeDocument/2006/relationships/oleObject" Target="embeddings/oleObject12.bin"/><Relationship Id="rId63" Type="http://schemas.openxmlformats.org/officeDocument/2006/relationships/image" Target="media/image37.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51.wmf"/><Relationship Id="rId112" Type="http://schemas.openxmlformats.org/officeDocument/2006/relationships/oleObject" Target="embeddings/Microsoft_Visio_2003-2010___2.vsd"/><Relationship Id="rId16" Type="http://schemas.openxmlformats.org/officeDocument/2006/relationships/image" Target="media/image10.jpeg"/><Relationship Id="rId107" Type="http://schemas.openxmlformats.org/officeDocument/2006/relationships/image" Target="media/image60.emf"/><Relationship Id="rId11" Type="http://schemas.openxmlformats.org/officeDocument/2006/relationships/image" Target="media/image5.jpeg"/><Relationship Id="rId32" Type="http://schemas.openxmlformats.org/officeDocument/2006/relationships/image" Target="media/image22.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oleObject" Target="embeddings/oleObject29.bin"/><Relationship Id="rId102" Type="http://schemas.openxmlformats.org/officeDocument/2006/relationships/oleObject" Target="embeddings/oleObject39.bin"/><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54.wmf"/><Relationship Id="rId22" Type="http://schemas.openxmlformats.org/officeDocument/2006/relationships/image" Target="media/image16.jpe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30.wmf"/><Relationship Id="rId64" Type="http://schemas.openxmlformats.org/officeDocument/2006/relationships/oleObject" Target="embeddings/oleObject21.bin"/><Relationship Id="rId69" Type="http://schemas.openxmlformats.org/officeDocument/2006/relationships/image" Target="media/image40.wmf"/><Relationship Id="rId113" Type="http://schemas.openxmlformats.org/officeDocument/2006/relationships/image" Target="media/image63.png"/><Relationship Id="rId80" Type="http://schemas.openxmlformats.org/officeDocument/2006/relationships/image" Target="media/image45.jpeg"/><Relationship Id="rId85" Type="http://schemas.openxmlformats.org/officeDocument/2006/relationships/image" Target="media/image49.wmf"/><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oleObject" Target="embeddings/oleObject5.bin"/><Relationship Id="rId38" Type="http://schemas.openxmlformats.org/officeDocument/2006/relationships/image" Target="media/image25.wmf"/><Relationship Id="rId59" Type="http://schemas.openxmlformats.org/officeDocument/2006/relationships/image" Target="media/image35.wmf"/><Relationship Id="rId103" Type="http://schemas.openxmlformats.org/officeDocument/2006/relationships/image" Target="media/image58.wmf"/><Relationship Id="rId108" Type="http://schemas.openxmlformats.org/officeDocument/2006/relationships/oleObject" Target="embeddings/Microsoft_Visio_2003-2010___.vsd"/><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3.wmf"/><Relationship Id="rId91" Type="http://schemas.openxmlformats.org/officeDocument/2006/relationships/image" Target="media/image52.wmf"/><Relationship Id="rId96"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3.bin"/><Relationship Id="rId57" Type="http://schemas.openxmlformats.org/officeDocument/2006/relationships/image" Target="media/image34.wmf"/><Relationship Id="rId106" Type="http://schemas.openxmlformats.org/officeDocument/2006/relationships/oleObject" Target="embeddings/oleObject41.bin"/><Relationship Id="rId114"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oleObject" Target="embeddings/oleObject4.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28.bin"/><Relationship Id="rId81" Type="http://schemas.openxmlformats.org/officeDocument/2006/relationships/image" Target="media/image46.png"/><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6.wmf"/><Relationship Id="rId101" Type="http://schemas.openxmlformats.org/officeDocument/2006/relationships/image" Target="media/image57.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oleObject" Target="embeddings/oleObject8.bin"/><Relationship Id="rId109" Type="http://schemas.openxmlformats.org/officeDocument/2006/relationships/image" Target="media/image61.emf"/><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image" Target="media/image33.wmf"/><Relationship Id="rId76" Type="http://schemas.openxmlformats.org/officeDocument/2006/relationships/oleObject" Target="embeddings/oleObject27.bin"/><Relationship Id="rId97" Type="http://schemas.openxmlformats.org/officeDocument/2006/relationships/image" Target="media/image55.wmf"/><Relationship Id="rId104" Type="http://schemas.openxmlformats.org/officeDocument/2006/relationships/oleObject" Target="embeddings/oleObject40.bin"/><Relationship Id="rId7" Type="http://schemas.openxmlformats.org/officeDocument/2006/relationships/image" Target="media/image1.jpeg"/><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18.wmf"/><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oleObject" Target="embeddings/oleObject22.bin"/><Relationship Id="rId87" Type="http://schemas.openxmlformats.org/officeDocument/2006/relationships/image" Target="media/image50.wmf"/><Relationship Id="rId110" Type="http://schemas.openxmlformats.org/officeDocument/2006/relationships/oleObject" Target="embeddings/Microsoft_Visio_2003-2010___1.vsd"/><Relationship Id="rId115" Type="http://schemas.openxmlformats.org/officeDocument/2006/relationships/fontTable" Target="fontTable.xml"/><Relationship Id="rId61" Type="http://schemas.openxmlformats.org/officeDocument/2006/relationships/image" Target="media/image36.wmf"/><Relationship Id="rId82" Type="http://schemas.openxmlformats.org/officeDocument/2006/relationships/image" Target="media/image47.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1.wmf"/><Relationship Id="rId35" Type="http://schemas.openxmlformats.org/officeDocument/2006/relationships/oleObject" Target="embeddings/oleObject6.bin"/><Relationship Id="rId56" Type="http://schemas.openxmlformats.org/officeDocument/2006/relationships/oleObject" Target="embeddings/oleObject17.bin"/><Relationship Id="rId77" Type="http://schemas.openxmlformats.org/officeDocument/2006/relationships/image" Target="media/image44.wmf"/><Relationship Id="rId100" Type="http://schemas.openxmlformats.org/officeDocument/2006/relationships/oleObject" Target="embeddings/oleObject38.bin"/><Relationship Id="rId105" Type="http://schemas.openxmlformats.org/officeDocument/2006/relationships/image" Target="media/image59.wmf"/><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image" Target="media/image53.wmf"/><Relationship Id="rId98" Type="http://schemas.openxmlformats.org/officeDocument/2006/relationships/oleObject" Target="embeddings/oleObject37.bin"/><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image" Target="media/image29.wmf"/><Relationship Id="rId67" Type="http://schemas.openxmlformats.org/officeDocument/2006/relationships/image" Target="media/image39.wmf"/><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image" Target="media/image48.wmf"/><Relationship Id="rId88" Type="http://schemas.openxmlformats.org/officeDocument/2006/relationships/oleObject" Target="embeddings/oleObject32.bin"/><Relationship Id="rId111" Type="http://schemas.openxmlformats.org/officeDocument/2006/relationships/image" Target="media/image6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1517</Words>
  <Characters>8647</Characters>
  <Application>Microsoft Office Word</Application>
  <DocSecurity>0</DocSecurity>
  <Lines>72</Lines>
  <Paragraphs>20</Paragraphs>
  <ScaleCrop>false</ScaleCrop>
  <Company>nsc</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行政院國家科學委員會</dc:title>
  <dc:subject/>
  <dc:creator>carried</dc:creator>
  <cp:keywords/>
  <cp:lastModifiedBy>Wang Yin-Tien</cp:lastModifiedBy>
  <cp:revision>3</cp:revision>
  <cp:lastPrinted>2015-02-01T06:02:00Z</cp:lastPrinted>
  <dcterms:created xsi:type="dcterms:W3CDTF">2016-02-17T04:38:00Z</dcterms:created>
  <dcterms:modified xsi:type="dcterms:W3CDTF">2017-03-15T08:20:00Z</dcterms:modified>
</cp:coreProperties>
</file>